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3101B" w14:textId="7C0FBD30" w:rsidR="00C12331" w:rsidRPr="007A1560" w:rsidRDefault="00C12331" w:rsidP="00C123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7A1560">
        <w:rPr>
          <w:rFonts w:ascii="Arial" w:eastAsia="Batang" w:hAnsi="Arial" w:cs="Arial"/>
          <w:b/>
          <w:bCs/>
          <w:sz w:val="28"/>
          <w:szCs w:val="24"/>
        </w:rPr>
        <w:t>3GPP TSG RAN WG1 #121</w:t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Pr="007A1560">
        <w:rPr>
          <w:rFonts w:ascii="Arial" w:eastAsia="Batang" w:hAnsi="Arial" w:cs="Arial"/>
          <w:b/>
          <w:bCs/>
          <w:sz w:val="28"/>
          <w:szCs w:val="24"/>
        </w:rPr>
        <w:tab/>
      </w:r>
      <w:r w:rsidRPr="006D5924">
        <w:rPr>
          <w:rFonts w:ascii="Arial" w:eastAsia="Batang" w:hAnsi="Arial" w:cs="Arial"/>
          <w:b/>
          <w:bCs/>
          <w:sz w:val="28"/>
          <w:szCs w:val="24"/>
        </w:rPr>
        <w:t>R1-25035</w:t>
      </w:r>
      <w:r>
        <w:rPr>
          <w:rFonts w:ascii="Arial" w:eastAsia="Batang" w:hAnsi="Arial" w:cs="Arial"/>
          <w:b/>
          <w:bCs/>
          <w:sz w:val="28"/>
          <w:szCs w:val="24"/>
        </w:rPr>
        <w:t>43</w:t>
      </w:r>
    </w:p>
    <w:p w14:paraId="099DB248" w14:textId="539D41CE" w:rsidR="00C12331" w:rsidRPr="007A1560" w:rsidRDefault="00C12331" w:rsidP="00C1233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7A1560">
        <w:rPr>
          <w:rFonts w:ascii="Malgun Gothic" w:eastAsia="Malgun Gothic" w:hAnsi="Malgun Gothic" w:cs="Malgun Gothic"/>
          <w:b/>
          <w:bCs/>
          <w:sz w:val="28"/>
          <w:szCs w:val="24"/>
        </w:rPr>
        <w:t xml:space="preserve">May 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7A156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A1560">
        <w:rPr>
          <w:rFonts w:ascii="Arial" w:eastAsia="Batang" w:hAnsi="Arial" w:cs="Arial"/>
          <w:b/>
          <w:bCs/>
          <w:sz w:val="28"/>
          <w:szCs w:val="24"/>
        </w:rPr>
        <w:t>– 23</w:t>
      </w:r>
      <w:r w:rsidR="00782C05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8F8090E" w14:textId="77777777" w:rsidR="001F2E28" w:rsidRPr="00C12331" w:rsidRDefault="001F2E28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DengXian" w:hAnsi="Arial" w:cs="Arial"/>
          <w:b/>
          <w:color w:val="000000"/>
          <w:kern w:val="0"/>
          <w:sz w:val="24"/>
          <w:lang w:eastAsia="zh-CN"/>
        </w:rPr>
      </w:pPr>
    </w:p>
    <w:p w14:paraId="30EB75FE" w14:textId="0796954B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Agenda Item: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B008DA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5</w:t>
      </w:r>
    </w:p>
    <w:p w14:paraId="541A5276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Source: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Samsung</w:t>
      </w:r>
    </w:p>
    <w:p w14:paraId="10DA53C2" w14:textId="7230D1AE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Title: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</w:r>
      <w:r w:rsidR="00C12331" w:rsidRPr="00C12331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Discussion on RAN4 LS on the transient period for SBFD operation</w:t>
      </w:r>
    </w:p>
    <w:p w14:paraId="22CBF99E" w14:textId="77777777" w:rsidR="00CA3839" w:rsidRPr="00CA3839" w:rsidRDefault="00CA3839" w:rsidP="00E36A29">
      <w:pPr>
        <w:widowControl/>
        <w:tabs>
          <w:tab w:val="left" w:pos="1701"/>
          <w:tab w:val="right" w:pos="9639"/>
        </w:tabs>
        <w:wordWrap/>
        <w:autoSpaceDE/>
        <w:autoSpaceDN/>
        <w:spacing w:after="0" w:line="360" w:lineRule="auto"/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</w:pP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>Document for:</w:t>
      </w:r>
      <w:r w:rsidRPr="00CA3839">
        <w:rPr>
          <w:rFonts w:ascii="Arial" w:eastAsia="Calibri" w:hAnsi="Arial" w:cs="Arial"/>
          <w:b/>
          <w:color w:val="000000"/>
          <w:kern w:val="0"/>
          <w:sz w:val="22"/>
          <w:lang w:eastAsia="zh-CN"/>
        </w:rPr>
        <w:tab/>
        <w:t>Discussion</w:t>
      </w:r>
    </w:p>
    <w:p w14:paraId="39055945" w14:textId="0E59EB23" w:rsidR="000142A6" w:rsidRPr="00CA3839" w:rsidRDefault="00AD1287" w:rsidP="00E36A29">
      <w:pPr>
        <w:pStyle w:val="Heading1"/>
        <w:tabs>
          <w:tab w:val="num" w:pos="432"/>
        </w:tabs>
        <w:spacing w:before="360"/>
        <w:ind w:left="431" w:hanging="431"/>
        <w:jc w:val="both"/>
        <w:rPr>
          <w:rFonts w:cs="Arial"/>
          <w:lang w:val="en-US" w:eastAsia="ko-KR"/>
        </w:rPr>
      </w:pPr>
      <w:r w:rsidRPr="00CA3839">
        <w:rPr>
          <w:rFonts w:cs="Arial"/>
          <w:lang w:val="en-US" w:eastAsia="ko-KR"/>
        </w:rPr>
        <w:t>1</w:t>
      </w:r>
      <w:r w:rsidR="00732A69" w:rsidRPr="00CA3839">
        <w:rPr>
          <w:rFonts w:cs="Arial"/>
          <w:lang w:val="en-US" w:eastAsia="ko-KR"/>
        </w:rPr>
        <w:t>.</w:t>
      </w:r>
      <w:r w:rsidRPr="00CA3839">
        <w:rPr>
          <w:rFonts w:cs="Arial"/>
          <w:lang w:val="en-US" w:eastAsia="ko-KR"/>
        </w:rPr>
        <w:t xml:space="preserve"> </w:t>
      </w:r>
      <w:r w:rsidR="000142A6" w:rsidRPr="00CA3839">
        <w:rPr>
          <w:rFonts w:cs="Arial"/>
          <w:lang w:val="en-US" w:eastAsia="ko-KR"/>
        </w:rPr>
        <w:t>Introduction</w:t>
      </w:r>
    </w:p>
    <w:p w14:paraId="7AED13AA" w14:textId="314C239B" w:rsidR="000142A6" w:rsidRDefault="00B008DA" w:rsidP="00782C05">
      <w:pPr>
        <w:widowControl/>
        <w:wordWrap/>
        <w:autoSpaceDE/>
        <w:autoSpaceDN/>
        <w:spacing w:after="120" w:line="288" w:lineRule="auto"/>
        <w:rPr>
          <w:rFonts w:ascii="Arial" w:eastAsia="DengXian" w:hAnsi="Arial" w:cs="Arial"/>
          <w:kern w:val="0"/>
          <w:lang w:val="en-GB" w:eastAsia="zh-CN"/>
        </w:rPr>
      </w:pPr>
      <w:r w:rsidRPr="00391B9D">
        <w:rPr>
          <w:rFonts w:ascii="Arial" w:eastAsia="DengXian" w:hAnsi="Arial" w:cs="Arial"/>
          <w:kern w:val="0"/>
          <w:lang w:val="en-GB" w:eastAsia="zh-CN"/>
        </w:rPr>
        <w:t>RAN4 sent an LS</w:t>
      </w:r>
      <w:r w:rsidR="00391B9D">
        <w:rPr>
          <w:rFonts w:ascii="Arial" w:eastAsia="DengXian" w:hAnsi="Arial" w:cs="Arial"/>
          <w:kern w:val="0"/>
          <w:lang w:val="en-GB" w:eastAsia="zh-CN"/>
        </w:rPr>
        <w:t xml:space="preserve"> [1]</w:t>
      </w:r>
      <w:r w:rsidRPr="00391B9D">
        <w:rPr>
          <w:rFonts w:ascii="Arial" w:eastAsia="DengXian" w:hAnsi="Arial" w:cs="Arial"/>
          <w:kern w:val="0"/>
          <w:lang w:val="en-GB" w:eastAsia="zh-CN"/>
        </w:rPr>
        <w:t xml:space="preserve"> to RAN1 to </w:t>
      </w:r>
      <w:r w:rsidR="00391B9D" w:rsidRPr="00391B9D">
        <w:rPr>
          <w:rFonts w:ascii="Arial" w:eastAsia="DengXian" w:hAnsi="Arial" w:cs="Arial"/>
          <w:kern w:val="0"/>
          <w:lang w:val="en-GB" w:eastAsia="zh-CN"/>
        </w:rPr>
        <w:t>inform</w:t>
      </w:r>
      <w:r w:rsidRPr="00391B9D">
        <w:rPr>
          <w:rFonts w:ascii="Arial" w:eastAsia="DengXian" w:hAnsi="Arial" w:cs="Arial"/>
          <w:kern w:val="0"/>
          <w:lang w:val="en-GB" w:eastAsia="zh-CN"/>
        </w:rPr>
        <w:t xml:space="preserve"> </w:t>
      </w:r>
      <w:r w:rsidR="00391B9D" w:rsidRPr="00391B9D">
        <w:rPr>
          <w:rFonts w:ascii="Arial" w:eastAsia="DengXian" w:hAnsi="Arial" w:cs="Arial"/>
          <w:kern w:val="0"/>
          <w:lang w:val="en-GB" w:eastAsia="zh-CN"/>
        </w:rPr>
        <w:t>RAN4’s agreements on transient period between SBFD and non-SBFD</w:t>
      </w:r>
      <w:r w:rsidR="00391B9D">
        <w:rPr>
          <w:rFonts w:ascii="Arial" w:eastAsia="DengXian" w:hAnsi="Arial" w:cs="Arial"/>
          <w:kern w:val="0"/>
          <w:lang w:val="en-GB" w:eastAsia="zh-CN"/>
        </w:rPr>
        <w:t xml:space="preserve">. In this contribution, we present our views on </w:t>
      </w:r>
      <w:r w:rsidR="00782C05">
        <w:rPr>
          <w:rFonts w:ascii="Arial" w:eastAsia="DengXian" w:hAnsi="Arial" w:cs="Arial"/>
          <w:kern w:val="0"/>
          <w:lang w:val="en-GB" w:eastAsia="zh-CN"/>
        </w:rPr>
        <w:t xml:space="preserve">the </w:t>
      </w:r>
      <w:r w:rsidR="00391B9D">
        <w:rPr>
          <w:rFonts w:ascii="Arial" w:eastAsia="DengXian" w:hAnsi="Arial" w:cs="Arial"/>
          <w:kern w:val="0"/>
          <w:lang w:val="en-GB" w:eastAsia="zh-CN"/>
        </w:rPr>
        <w:t>RAN4</w:t>
      </w:r>
      <w:r w:rsidR="00782C05">
        <w:rPr>
          <w:rFonts w:ascii="Arial" w:eastAsia="DengXian" w:hAnsi="Arial" w:cs="Arial"/>
          <w:kern w:val="0"/>
          <w:lang w:val="en-GB" w:eastAsia="zh-CN"/>
        </w:rPr>
        <w:t xml:space="preserve"> </w:t>
      </w:r>
      <w:r w:rsidR="00391B9D">
        <w:rPr>
          <w:rFonts w:ascii="Arial" w:eastAsia="DengXian" w:hAnsi="Arial" w:cs="Arial"/>
          <w:kern w:val="0"/>
          <w:lang w:val="en-GB" w:eastAsia="zh-CN"/>
        </w:rPr>
        <w:t>agreements and potential problems to be consider</w:t>
      </w:r>
      <w:r w:rsidR="00782C05">
        <w:rPr>
          <w:rFonts w:ascii="Arial" w:eastAsia="DengXian" w:hAnsi="Arial" w:cs="Arial"/>
          <w:kern w:val="0"/>
          <w:lang w:val="en-GB" w:eastAsia="zh-CN"/>
        </w:rPr>
        <w:t>ed</w:t>
      </w:r>
      <w:r w:rsidR="00391B9D">
        <w:rPr>
          <w:rFonts w:ascii="Arial" w:eastAsia="DengXian" w:hAnsi="Arial" w:cs="Arial"/>
          <w:kern w:val="0"/>
          <w:lang w:val="en-GB" w:eastAsia="zh-CN"/>
        </w:rPr>
        <w:t xml:space="preserve"> </w:t>
      </w:r>
      <w:r w:rsidR="00AD457F">
        <w:rPr>
          <w:rFonts w:ascii="Arial" w:eastAsia="DengXian" w:hAnsi="Arial" w:cs="Arial"/>
          <w:kern w:val="0"/>
          <w:lang w:val="en-GB" w:eastAsia="zh-CN"/>
        </w:rPr>
        <w:t>by</w:t>
      </w:r>
      <w:r w:rsidR="00391B9D">
        <w:rPr>
          <w:rFonts w:ascii="Arial" w:eastAsia="DengXian" w:hAnsi="Arial" w:cs="Arial"/>
          <w:kern w:val="0"/>
          <w:lang w:val="en-GB" w:eastAsia="zh-CN"/>
        </w:rPr>
        <w:t xml:space="preserve"> RAN1.</w:t>
      </w:r>
    </w:p>
    <w:p w14:paraId="3056EC0E" w14:textId="2E87A4AF" w:rsidR="000142A6" w:rsidRPr="00CA3839" w:rsidRDefault="00A96699" w:rsidP="00E36A29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2</w:t>
      </w:r>
      <w:r w:rsidR="008D0255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>.</w:t>
      </w:r>
      <w:r w:rsidR="00AD1287"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 </w:t>
      </w:r>
      <w:r w:rsidR="00C12331">
        <w:rPr>
          <w:rFonts w:ascii="Arial" w:eastAsia="DengXian" w:hAnsi="Arial" w:cs="Arial"/>
          <w:kern w:val="0"/>
          <w:sz w:val="36"/>
          <w:szCs w:val="20"/>
          <w:lang w:eastAsia="zh-CN"/>
        </w:rPr>
        <w:t>Discussion</w:t>
      </w:r>
    </w:p>
    <w:p w14:paraId="7CBA557E" w14:textId="6B416C79" w:rsidR="00B008DA" w:rsidRPr="00B008DA" w:rsidRDefault="00C12331" w:rsidP="00B008DA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Transient period length</w:t>
      </w:r>
      <w:r w:rsidR="007D739A">
        <w:rPr>
          <w:rFonts w:ascii="Arial" w:hAnsi="Arial" w:cs="Arial"/>
          <w:b/>
          <w:bCs/>
          <w:color w:val="000000"/>
          <w:u w:val="single"/>
        </w:rPr>
        <w:t xml:space="preserve"> between SBFD and non-SBFD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008DA" w:rsidRPr="00B008DA" w14:paraId="62513661" w14:textId="77777777" w:rsidTr="00CC27E6">
        <w:tc>
          <w:tcPr>
            <w:tcW w:w="9855" w:type="dxa"/>
          </w:tcPr>
          <w:p w14:paraId="395FD25C" w14:textId="5D1357D7" w:rsidR="00C12331" w:rsidRPr="00C12331" w:rsidRDefault="00C12331" w:rsidP="00C12331">
            <w:pPr>
              <w:widowControl/>
              <w:wordWrap/>
              <w:autoSpaceDE/>
              <w:autoSpaceDN/>
              <w:spacing w:before="60" w:after="0"/>
              <w:rPr>
                <w:rFonts w:ascii="Times New Roman" w:hAnsi="Times New Roman"/>
                <w:highlight w:val="green"/>
                <w:lang w:eastAsia="en-US"/>
              </w:rPr>
            </w:pPr>
            <w:r w:rsidRPr="00C12331">
              <w:rPr>
                <w:rFonts w:ascii="Times New Roman" w:hAnsi="Times New Roman"/>
                <w:highlight w:val="green"/>
                <w:lang w:eastAsia="en-US"/>
              </w:rPr>
              <w:t>Agreement:</w:t>
            </w:r>
          </w:p>
          <w:p w14:paraId="2C15EC70" w14:textId="77777777" w:rsidR="00C12331" w:rsidRPr="00C12331" w:rsidRDefault="00C12331" w:rsidP="00C12331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spacing w:before="60" w:after="0"/>
              <w:rPr>
                <w:rFonts w:ascii="Times New Roman" w:eastAsia="MS Mincho" w:hAnsi="Times New Roman"/>
                <w:lang w:eastAsia="en-US"/>
              </w:rPr>
            </w:pPr>
            <w:r w:rsidRPr="00C12331">
              <w:rPr>
                <w:rFonts w:ascii="Times New Roman" w:eastAsia="MS Mincho" w:hAnsi="Times New Roman"/>
                <w:lang w:eastAsia="en-US"/>
              </w:rPr>
              <w:t xml:space="preserve">Transient period length between SBFD and non-SBFD: </w:t>
            </w:r>
          </w:p>
          <w:p w14:paraId="5BF5086D" w14:textId="5175CA00" w:rsidR="00B008DA" w:rsidRPr="00C12331" w:rsidRDefault="00C12331" w:rsidP="00C12331">
            <w:pPr>
              <w:widowControl/>
              <w:numPr>
                <w:ilvl w:val="1"/>
                <w:numId w:val="29"/>
              </w:numPr>
              <w:tabs>
                <w:tab w:val="left" w:pos="992"/>
              </w:tabs>
              <w:wordWrap/>
              <w:autoSpaceDE/>
              <w:autoSpaceDN/>
              <w:spacing w:before="60" w:after="0"/>
              <w:rPr>
                <w:rFonts w:ascii="Times New Roman" w:eastAsia="MS Mincho" w:hAnsi="Times New Roman"/>
                <w:lang w:eastAsia="en-US"/>
              </w:rPr>
            </w:pPr>
            <w:r w:rsidRPr="00C12331">
              <w:rPr>
                <w:rFonts w:ascii="Times New Roman" w:eastAsia="MS Mincho" w:hAnsi="Times New Roman"/>
                <w:lang w:eastAsia="en-US"/>
              </w:rPr>
              <w:t>The existing TDD BS transmitter transient period reused, i.e., 10us for FR1 and 3us for FR2-1.</w:t>
            </w:r>
          </w:p>
        </w:tc>
      </w:tr>
    </w:tbl>
    <w:p w14:paraId="60A01FF2" w14:textId="2ED341FC" w:rsidR="00B008DA" w:rsidRDefault="00B008DA" w:rsidP="00B008DA">
      <w:pPr>
        <w:rPr>
          <w:rFonts w:ascii="Arial" w:hAnsi="Arial" w:cs="Arial"/>
          <w:color w:val="000000"/>
        </w:rPr>
      </w:pPr>
    </w:p>
    <w:p w14:paraId="650FBA7B" w14:textId="11C9F7B9" w:rsidR="007D739A" w:rsidRDefault="00C12331" w:rsidP="00B008DA">
      <w:pPr>
        <w:rPr>
          <w:rFonts w:ascii="Arial" w:hAnsi="Arial" w:cs="Arial"/>
          <w:color w:val="000000"/>
          <w:szCs w:val="20"/>
        </w:rPr>
      </w:pPr>
      <w:r w:rsidRPr="007D739A">
        <w:rPr>
          <w:rFonts w:ascii="Arial" w:hAnsi="Arial" w:cs="Arial"/>
          <w:color w:val="000000"/>
          <w:szCs w:val="20"/>
        </w:rPr>
        <w:t>RAN4 agreed to reuse the existing TDD BS transmitter transient period</w:t>
      </w:r>
      <w:r w:rsidR="007D739A">
        <w:rPr>
          <w:rFonts w:ascii="Arial" w:hAnsi="Arial" w:cs="Arial"/>
          <w:color w:val="000000"/>
          <w:szCs w:val="20"/>
        </w:rPr>
        <w:t xml:space="preserve"> for transient period length between SBFD symbol and non-SBFD symbol</w:t>
      </w:r>
      <w:r w:rsidRPr="007D739A">
        <w:rPr>
          <w:rFonts w:ascii="Arial" w:hAnsi="Arial" w:cs="Arial"/>
          <w:color w:val="000000"/>
          <w:szCs w:val="20"/>
        </w:rPr>
        <w:t xml:space="preserve">. </w:t>
      </w:r>
      <w:r w:rsidR="00162787" w:rsidRPr="007D739A">
        <w:rPr>
          <w:rFonts w:ascii="Arial" w:hAnsi="Arial" w:cs="Arial"/>
          <w:color w:val="000000"/>
          <w:szCs w:val="20"/>
        </w:rPr>
        <w:t xml:space="preserve">The </w:t>
      </w:r>
      <w:r w:rsidR="007D739A">
        <w:rPr>
          <w:rFonts w:ascii="Arial" w:hAnsi="Arial" w:cs="Arial"/>
          <w:color w:val="000000"/>
          <w:szCs w:val="20"/>
        </w:rPr>
        <w:t xml:space="preserve">transient period </w:t>
      </w:r>
      <w:r w:rsidR="00162787" w:rsidRPr="007D739A">
        <w:rPr>
          <w:rFonts w:ascii="Arial" w:hAnsi="Arial" w:cs="Arial"/>
          <w:color w:val="000000"/>
          <w:szCs w:val="20"/>
        </w:rPr>
        <w:t xml:space="preserve">length is 10us for FR1 and 3us for FR2-1. </w:t>
      </w:r>
      <w:r w:rsidR="00AD457F">
        <w:rPr>
          <w:rFonts w:ascii="Arial" w:hAnsi="Arial" w:cs="Arial"/>
          <w:color w:val="000000"/>
          <w:szCs w:val="20"/>
        </w:rPr>
        <w:t xml:space="preserve">The </w:t>
      </w:r>
      <w:r w:rsidR="00162787" w:rsidRPr="007D739A">
        <w:rPr>
          <w:rFonts w:ascii="Arial" w:hAnsi="Arial" w:cs="Arial"/>
          <w:color w:val="000000"/>
          <w:szCs w:val="20"/>
        </w:rPr>
        <w:t>CP duration of an OFDM symbol with 15/30/60/120kHz is around 4.7us</w:t>
      </w:r>
      <w:r w:rsidR="00AD457F">
        <w:rPr>
          <w:rFonts w:ascii="Arial" w:hAnsi="Arial" w:cs="Arial"/>
          <w:color w:val="000000"/>
          <w:szCs w:val="20"/>
        </w:rPr>
        <w:t>/</w:t>
      </w:r>
      <w:r w:rsidR="00162787" w:rsidRPr="007D739A">
        <w:rPr>
          <w:rFonts w:ascii="Arial" w:hAnsi="Arial" w:cs="Arial"/>
          <w:color w:val="000000"/>
          <w:szCs w:val="20"/>
        </w:rPr>
        <w:t>2.3us</w:t>
      </w:r>
      <w:r w:rsidR="00AD457F">
        <w:rPr>
          <w:rFonts w:ascii="Arial" w:hAnsi="Arial" w:cs="Arial"/>
          <w:color w:val="000000"/>
          <w:szCs w:val="20"/>
        </w:rPr>
        <w:t>/</w:t>
      </w:r>
      <w:r w:rsidR="00162787" w:rsidRPr="007D739A">
        <w:rPr>
          <w:rFonts w:ascii="Arial" w:hAnsi="Arial" w:cs="Arial"/>
          <w:color w:val="000000"/>
          <w:szCs w:val="20"/>
        </w:rPr>
        <w:t>1.17us</w:t>
      </w:r>
      <w:r w:rsidR="00AD457F">
        <w:rPr>
          <w:rFonts w:ascii="Arial" w:hAnsi="Arial" w:cs="Arial"/>
          <w:color w:val="000000"/>
          <w:szCs w:val="20"/>
        </w:rPr>
        <w:t>/</w:t>
      </w:r>
      <w:r w:rsidR="007D739A" w:rsidRPr="007D739A">
        <w:rPr>
          <w:rFonts w:ascii="Arial" w:hAnsi="Arial" w:cs="Arial"/>
          <w:color w:val="000000"/>
          <w:szCs w:val="20"/>
        </w:rPr>
        <w:t xml:space="preserve">0.59us, respectively, </w:t>
      </w:r>
      <w:r w:rsidR="00162787" w:rsidRPr="007D739A">
        <w:rPr>
          <w:rFonts w:ascii="Arial" w:hAnsi="Arial" w:cs="Arial"/>
          <w:color w:val="000000"/>
          <w:szCs w:val="20"/>
        </w:rPr>
        <w:t>which is smaller than 10us for FR1</w:t>
      </w:r>
      <w:r w:rsidR="007D739A">
        <w:rPr>
          <w:rFonts w:ascii="Arial" w:hAnsi="Arial" w:cs="Arial"/>
          <w:color w:val="000000"/>
          <w:szCs w:val="20"/>
        </w:rPr>
        <w:t xml:space="preserve"> and 3us for FR1</w:t>
      </w:r>
      <w:r w:rsidR="00162787" w:rsidRPr="007D739A">
        <w:rPr>
          <w:rFonts w:ascii="Arial" w:hAnsi="Arial" w:cs="Arial"/>
          <w:color w:val="000000"/>
          <w:szCs w:val="20"/>
        </w:rPr>
        <w:t xml:space="preserve">. </w:t>
      </w:r>
      <w:r w:rsidR="007D739A">
        <w:rPr>
          <w:rFonts w:ascii="Arial" w:hAnsi="Arial" w:cs="Arial"/>
          <w:color w:val="000000"/>
          <w:szCs w:val="20"/>
        </w:rPr>
        <w:t xml:space="preserve">Thus, the transient period may impact </w:t>
      </w:r>
      <w:r w:rsidR="00AD457F">
        <w:rPr>
          <w:rFonts w:ascii="Arial" w:hAnsi="Arial" w:cs="Arial"/>
          <w:color w:val="000000"/>
          <w:szCs w:val="20"/>
        </w:rPr>
        <w:t xml:space="preserve">the </w:t>
      </w:r>
      <w:r w:rsidR="007D739A">
        <w:rPr>
          <w:rFonts w:ascii="Arial" w:hAnsi="Arial" w:cs="Arial"/>
          <w:color w:val="000000"/>
          <w:szCs w:val="20"/>
        </w:rPr>
        <w:t xml:space="preserve">signal quality (and </w:t>
      </w:r>
      <w:r w:rsidR="00AD457F">
        <w:rPr>
          <w:rFonts w:ascii="Arial" w:hAnsi="Arial" w:cs="Arial"/>
          <w:color w:val="000000"/>
          <w:szCs w:val="20"/>
        </w:rPr>
        <w:t xml:space="preserve">result in a </w:t>
      </w:r>
      <w:r w:rsidR="007D739A">
        <w:rPr>
          <w:rFonts w:ascii="Arial" w:hAnsi="Arial" w:cs="Arial"/>
          <w:color w:val="000000"/>
          <w:szCs w:val="20"/>
        </w:rPr>
        <w:t xml:space="preserve">BLER degradation) </w:t>
      </w:r>
      <w:r w:rsidR="00AD457F">
        <w:rPr>
          <w:rFonts w:ascii="Arial" w:hAnsi="Arial" w:cs="Arial"/>
          <w:color w:val="000000"/>
          <w:szCs w:val="20"/>
        </w:rPr>
        <w:t xml:space="preserve">when an </w:t>
      </w:r>
      <w:r w:rsidR="007D739A">
        <w:rPr>
          <w:rFonts w:ascii="Arial" w:hAnsi="Arial" w:cs="Arial"/>
          <w:color w:val="000000"/>
          <w:szCs w:val="20"/>
        </w:rPr>
        <w:t>OFDM symbol overlap</w:t>
      </w:r>
      <w:r w:rsidR="00AD457F">
        <w:rPr>
          <w:rFonts w:ascii="Arial" w:hAnsi="Arial" w:cs="Arial"/>
          <w:color w:val="000000"/>
          <w:szCs w:val="20"/>
        </w:rPr>
        <w:t>s</w:t>
      </w:r>
      <w:r w:rsidR="007D739A">
        <w:rPr>
          <w:rFonts w:ascii="Arial" w:hAnsi="Arial" w:cs="Arial"/>
          <w:color w:val="000000"/>
          <w:szCs w:val="20"/>
        </w:rPr>
        <w:t xml:space="preserve"> with the transient period.</w:t>
      </w:r>
    </w:p>
    <w:p w14:paraId="78B92B11" w14:textId="72B617D2" w:rsidR="00923C8D" w:rsidRDefault="00923C8D" w:rsidP="00B008DA">
      <w:pPr>
        <w:rPr>
          <w:rFonts w:ascii="Arial" w:hAnsi="Arial" w:cs="Arial"/>
          <w:color w:val="000000"/>
          <w:szCs w:val="20"/>
        </w:rPr>
      </w:pPr>
    </w:p>
    <w:p w14:paraId="4EBCBBD0" w14:textId="5FD30C79" w:rsidR="00923C8D" w:rsidRDefault="008C7068" w:rsidP="00923C8D">
      <w:pPr>
        <w:jc w:val="center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noProof/>
          <w:color w:val="000000"/>
          <w:szCs w:val="20"/>
        </w:rPr>
        <w:drawing>
          <wp:inline distT="0" distB="0" distL="0" distR="0" wp14:anchorId="72F98A00" wp14:editId="7B4C0596">
            <wp:extent cx="2451490" cy="146938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537" cy="147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4CB3A" w14:textId="57E59D6B" w:rsidR="00923C8D" w:rsidRDefault="00923C8D" w:rsidP="00923C8D">
      <w:pPr>
        <w:jc w:val="center"/>
        <w:rPr>
          <w:rFonts w:ascii="Arial" w:hAnsi="Arial" w:cs="Arial"/>
          <w:color w:val="000000"/>
          <w:szCs w:val="20"/>
        </w:rPr>
      </w:pPr>
      <w:r>
        <w:rPr>
          <w:rFonts w:ascii="Arial" w:hAnsi="Arial" w:cs="Arial" w:hint="eastAsia"/>
          <w:color w:val="000000"/>
          <w:szCs w:val="20"/>
        </w:rPr>
        <w:t>F</w:t>
      </w:r>
      <w:r>
        <w:rPr>
          <w:rFonts w:ascii="Arial" w:hAnsi="Arial" w:cs="Arial"/>
          <w:color w:val="000000"/>
          <w:szCs w:val="20"/>
        </w:rPr>
        <w:t xml:space="preserve">igure 1. </w:t>
      </w:r>
      <w:r w:rsidRPr="00923C8D">
        <w:rPr>
          <w:rFonts w:ascii="Arial" w:eastAsia="SimSun" w:hAnsi="Arial" w:cs="Times New Roman"/>
          <w:b/>
          <w:kern w:val="0"/>
          <w:szCs w:val="20"/>
          <w:lang w:val="x-none" w:eastAsia="en-US"/>
        </w:rPr>
        <w:t xml:space="preserve">Illustration of </w:t>
      </w:r>
      <w:r>
        <w:rPr>
          <w:rFonts w:ascii="Arial" w:eastAsia="SimSun" w:hAnsi="Arial" w:cs="Times New Roman"/>
          <w:b/>
          <w:kern w:val="0"/>
          <w:szCs w:val="20"/>
          <w:lang w:val="x-none" w:eastAsia="en-US"/>
        </w:rPr>
        <w:t>two</w:t>
      </w:r>
      <w:r w:rsidRPr="00923C8D">
        <w:rPr>
          <w:rFonts w:ascii="Arial" w:eastAsia="SimSun" w:hAnsi="Arial" w:cs="Times New Roman"/>
          <w:b/>
          <w:kern w:val="0"/>
          <w:szCs w:val="20"/>
          <w:lang w:val="x-none" w:eastAsia="en-US"/>
        </w:rPr>
        <w:t xml:space="preserve"> cases of transitions</w:t>
      </w:r>
      <w:r>
        <w:rPr>
          <w:rFonts w:ascii="Arial" w:eastAsia="SimSun" w:hAnsi="Arial" w:cs="Times New Roman"/>
          <w:b/>
          <w:kern w:val="0"/>
          <w:szCs w:val="20"/>
          <w:lang w:val="x-none" w:eastAsia="en-US"/>
        </w:rPr>
        <w:t xml:space="preserve"> for BS ON/OFF</w:t>
      </w:r>
    </w:p>
    <w:p w14:paraId="5519D2C1" w14:textId="77777777" w:rsidR="00AD457F" w:rsidRDefault="00AD457F" w:rsidP="00B008DA">
      <w:pPr>
        <w:rPr>
          <w:rFonts w:ascii="Arial" w:hAnsi="Arial" w:cs="Arial"/>
          <w:color w:val="000000"/>
          <w:szCs w:val="20"/>
        </w:rPr>
      </w:pPr>
    </w:p>
    <w:p w14:paraId="74C3B657" w14:textId="7318F035" w:rsidR="007D739A" w:rsidRDefault="007D739A" w:rsidP="00B008DA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>In legacy TDD system</w:t>
      </w:r>
      <w:r w:rsidR="00923C8D">
        <w:rPr>
          <w:rFonts w:ascii="Arial" w:hAnsi="Arial" w:cs="Arial"/>
          <w:color w:val="000000"/>
          <w:szCs w:val="20"/>
        </w:rPr>
        <w:t>s</w:t>
      </w:r>
      <w:r>
        <w:rPr>
          <w:rFonts w:ascii="Arial" w:hAnsi="Arial" w:cs="Arial"/>
          <w:color w:val="000000"/>
          <w:szCs w:val="20"/>
        </w:rPr>
        <w:t>, in order to ensure the transient period</w:t>
      </w:r>
      <w:r w:rsidR="00923C8D">
        <w:rPr>
          <w:rFonts w:ascii="Arial" w:hAnsi="Arial" w:cs="Arial"/>
          <w:color w:val="000000"/>
          <w:szCs w:val="20"/>
        </w:rPr>
        <w:t xml:space="preserve"> </w:t>
      </w:r>
      <w:r w:rsidR="00AD457F">
        <w:rPr>
          <w:rFonts w:ascii="Arial" w:hAnsi="Arial" w:cs="Arial"/>
          <w:color w:val="000000"/>
          <w:szCs w:val="20"/>
        </w:rPr>
        <w:t xml:space="preserve">for </w:t>
      </w:r>
      <w:r w:rsidR="00923C8D">
        <w:rPr>
          <w:rFonts w:ascii="Arial" w:hAnsi="Arial" w:cs="Arial"/>
          <w:color w:val="000000"/>
          <w:szCs w:val="20"/>
        </w:rPr>
        <w:t>Case-</w:t>
      </w:r>
      <w:r w:rsidR="008C7068">
        <w:rPr>
          <w:rFonts w:ascii="Arial" w:hAnsi="Arial" w:cs="Arial"/>
          <w:color w:val="000000"/>
          <w:szCs w:val="20"/>
        </w:rPr>
        <w:t>b</w:t>
      </w:r>
      <w:r w:rsidR="00923C8D">
        <w:rPr>
          <w:rFonts w:ascii="Arial" w:hAnsi="Arial" w:cs="Arial"/>
          <w:color w:val="000000"/>
          <w:szCs w:val="20"/>
        </w:rPr>
        <w:t xml:space="preserve"> (from DL to UL)</w:t>
      </w:r>
      <w:r>
        <w:rPr>
          <w:rFonts w:ascii="Arial" w:hAnsi="Arial" w:cs="Arial"/>
          <w:color w:val="000000"/>
          <w:szCs w:val="20"/>
        </w:rPr>
        <w:t xml:space="preserve"> at gNB, guard symbols right after DL symbols or right before UL symbols are introduced. </w:t>
      </w:r>
      <w:r w:rsidR="00782C05">
        <w:rPr>
          <w:rFonts w:ascii="Arial" w:hAnsi="Arial" w:cs="Arial"/>
          <w:color w:val="000000"/>
          <w:szCs w:val="20"/>
        </w:rPr>
        <w:t xml:space="preserve">In </w:t>
      </w:r>
      <w:r w:rsidR="00923C8D">
        <w:rPr>
          <w:rFonts w:ascii="Arial" w:hAnsi="Arial" w:cs="Arial"/>
          <w:color w:val="000000"/>
          <w:szCs w:val="20"/>
        </w:rPr>
        <w:t xml:space="preserve">order to ensure the transient period </w:t>
      </w:r>
      <w:r w:rsidR="00AD457F">
        <w:rPr>
          <w:rFonts w:ascii="Arial" w:hAnsi="Arial" w:cs="Arial"/>
          <w:color w:val="000000"/>
          <w:szCs w:val="20"/>
        </w:rPr>
        <w:t xml:space="preserve">for </w:t>
      </w:r>
      <w:r w:rsidR="00923C8D">
        <w:rPr>
          <w:rFonts w:ascii="Arial" w:hAnsi="Arial" w:cs="Arial"/>
          <w:color w:val="000000"/>
          <w:szCs w:val="20"/>
        </w:rPr>
        <w:t>Case-</w:t>
      </w:r>
      <w:r w:rsidR="008C7068">
        <w:rPr>
          <w:rFonts w:ascii="Arial" w:hAnsi="Arial" w:cs="Arial"/>
          <w:color w:val="000000"/>
          <w:szCs w:val="20"/>
        </w:rPr>
        <w:t>a</w:t>
      </w:r>
      <w:r w:rsidR="00923C8D">
        <w:rPr>
          <w:rFonts w:ascii="Arial" w:hAnsi="Arial" w:cs="Arial"/>
          <w:color w:val="000000"/>
          <w:szCs w:val="20"/>
        </w:rPr>
        <w:t xml:space="preserve"> (from UL to DL) at gNB, a </w:t>
      </w:r>
      <w:r>
        <w:rPr>
          <w:rFonts w:ascii="Arial" w:hAnsi="Arial" w:cs="Arial"/>
          <w:color w:val="000000"/>
          <w:szCs w:val="20"/>
        </w:rPr>
        <w:t>timing advance is applied</w:t>
      </w:r>
      <w:r w:rsidR="00923C8D">
        <w:rPr>
          <w:rFonts w:ascii="Arial" w:hAnsi="Arial" w:cs="Arial"/>
          <w:color w:val="000000"/>
          <w:szCs w:val="20"/>
        </w:rPr>
        <w:t xml:space="preserve">. </w:t>
      </w:r>
      <w:r w:rsidR="006A23F7">
        <w:rPr>
          <w:rFonts w:ascii="Arial" w:hAnsi="Arial" w:cs="Arial"/>
          <w:color w:val="000000"/>
          <w:szCs w:val="20"/>
        </w:rPr>
        <w:t>The timing advance value consists of two parts. One is cell-specific and another is UE-specific. N</w:t>
      </w:r>
      <w:r w:rsidR="006A23F7" w:rsidRPr="006A23F7">
        <w:rPr>
          <w:rFonts w:ascii="Arial" w:hAnsi="Arial" w:cs="Arial"/>
          <w:color w:val="000000"/>
          <w:szCs w:val="20"/>
          <w:vertAlign w:val="subscript"/>
        </w:rPr>
        <w:t>TA,offset</w:t>
      </w:r>
      <w:r w:rsidR="006A23F7">
        <w:rPr>
          <w:rFonts w:ascii="Arial" w:hAnsi="Arial" w:cs="Arial"/>
          <w:color w:val="000000"/>
          <w:szCs w:val="20"/>
        </w:rPr>
        <w:t xml:space="preserve"> is the cell-specific TA</w:t>
      </w:r>
      <w:r w:rsidR="00923C8D">
        <w:rPr>
          <w:rFonts w:ascii="Arial" w:hAnsi="Arial" w:cs="Arial"/>
          <w:color w:val="000000"/>
          <w:szCs w:val="20"/>
        </w:rPr>
        <w:t>_offset</w:t>
      </w:r>
      <w:r w:rsidR="006A23F7">
        <w:rPr>
          <w:rFonts w:ascii="Arial" w:hAnsi="Arial" w:cs="Arial"/>
          <w:color w:val="000000"/>
          <w:szCs w:val="20"/>
        </w:rPr>
        <w:t xml:space="preserve"> value. From Table 7.1.2-2 of TS38.133,</w:t>
      </w:r>
      <w:r w:rsidR="006A23F7" w:rsidRPr="006A23F7">
        <w:rPr>
          <w:rFonts w:ascii="Arial" w:hAnsi="Arial" w:cs="Arial"/>
          <w:i/>
          <w:iCs/>
          <w:color w:val="000000"/>
          <w:szCs w:val="20"/>
        </w:rPr>
        <w:t xml:space="preserve"> N</w:t>
      </w:r>
      <w:r w:rsidR="006A23F7" w:rsidRPr="006A23F7">
        <w:rPr>
          <w:rFonts w:ascii="Arial" w:hAnsi="Arial" w:cs="Arial"/>
          <w:i/>
          <w:iCs/>
          <w:color w:val="000000"/>
          <w:szCs w:val="20"/>
          <w:vertAlign w:val="subscript"/>
        </w:rPr>
        <w:t>TA,offset</w:t>
      </w:r>
      <w:r w:rsidR="006A23F7" w:rsidRPr="006A23F7">
        <w:rPr>
          <w:rFonts w:ascii="Arial" w:hAnsi="Arial" w:cs="Arial"/>
          <w:color w:val="000000"/>
          <w:szCs w:val="20"/>
        </w:rPr>
        <w:t>=</w:t>
      </w:r>
      <w:r w:rsidR="006A23F7">
        <w:rPr>
          <w:rFonts w:ascii="Arial" w:hAnsi="Arial" w:cs="Arial"/>
          <w:color w:val="000000"/>
          <w:szCs w:val="20"/>
        </w:rPr>
        <w:t xml:space="preserve">25600 (no coexistence with LTE) or 39936 (no coexistence with LTE). </w:t>
      </w:r>
      <w:r w:rsidR="00782C05">
        <w:rPr>
          <w:rFonts w:ascii="Arial" w:hAnsi="Arial" w:cs="Arial"/>
          <w:color w:val="000000"/>
          <w:szCs w:val="20"/>
        </w:rPr>
        <w:t xml:space="preserve">This corresponds </w:t>
      </w:r>
      <w:r w:rsidR="00782C05">
        <w:rPr>
          <w:rFonts w:ascii="Arial" w:hAnsi="Arial" w:cs="Arial"/>
          <w:color w:val="000000"/>
          <w:szCs w:val="20"/>
        </w:rPr>
        <w:lastRenderedPageBreak/>
        <w:t xml:space="preserve">to </w:t>
      </w:r>
      <w:r w:rsidR="006A23F7">
        <w:rPr>
          <w:rFonts w:ascii="Arial" w:hAnsi="Arial" w:cs="Arial"/>
          <w:color w:val="000000"/>
          <w:szCs w:val="20"/>
        </w:rPr>
        <w:t>13us or 20us.</w:t>
      </w:r>
    </w:p>
    <w:p w14:paraId="27B16230" w14:textId="04F59B4D" w:rsidR="006A23F7" w:rsidRDefault="007D739A" w:rsidP="00B008DA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For example, in </w:t>
      </w:r>
      <w:r w:rsidR="00AD457F">
        <w:rPr>
          <w:rFonts w:ascii="Arial" w:hAnsi="Arial" w:cs="Arial"/>
          <w:color w:val="000000"/>
          <w:szCs w:val="20"/>
        </w:rPr>
        <w:t xml:space="preserve">a </w:t>
      </w:r>
      <w:r>
        <w:rPr>
          <w:rFonts w:ascii="Arial" w:hAnsi="Arial" w:cs="Arial"/>
          <w:color w:val="000000"/>
          <w:szCs w:val="20"/>
        </w:rPr>
        <w:t>commercial deployment of</w:t>
      </w:r>
      <w:r w:rsidR="00782C05">
        <w:rPr>
          <w:rFonts w:ascii="Arial" w:hAnsi="Arial" w:cs="Arial"/>
          <w:color w:val="000000"/>
          <w:szCs w:val="20"/>
        </w:rPr>
        <w:t xml:space="preserve"> the</w:t>
      </w:r>
      <w:r>
        <w:rPr>
          <w:rFonts w:ascii="Arial" w:hAnsi="Arial" w:cs="Arial"/>
          <w:color w:val="000000"/>
          <w:szCs w:val="20"/>
        </w:rPr>
        <w:t xml:space="preserve"> n78 band, 2 OFDM symbols </w:t>
      </w:r>
      <w:r w:rsidR="00AD457F">
        <w:rPr>
          <w:rFonts w:ascii="Arial" w:hAnsi="Arial" w:cs="Arial"/>
          <w:color w:val="000000"/>
          <w:szCs w:val="20"/>
        </w:rPr>
        <w:t>@</w:t>
      </w:r>
      <w:r>
        <w:rPr>
          <w:rFonts w:ascii="Arial" w:hAnsi="Arial" w:cs="Arial"/>
          <w:color w:val="000000"/>
          <w:szCs w:val="20"/>
        </w:rPr>
        <w:t xml:space="preserve">30kHz SCS are </w:t>
      </w:r>
      <w:r w:rsidR="00AD457F">
        <w:rPr>
          <w:rFonts w:ascii="Arial" w:hAnsi="Arial" w:cs="Arial"/>
          <w:color w:val="000000"/>
          <w:szCs w:val="20"/>
        </w:rPr>
        <w:t xml:space="preserve">often </w:t>
      </w:r>
      <w:r>
        <w:rPr>
          <w:rFonts w:ascii="Arial" w:hAnsi="Arial" w:cs="Arial"/>
          <w:color w:val="000000"/>
          <w:szCs w:val="20"/>
        </w:rPr>
        <w:t xml:space="preserve">used </w:t>
      </w:r>
      <w:r w:rsidR="00AD457F">
        <w:rPr>
          <w:rFonts w:ascii="Arial" w:hAnsi="Arial" w:cs="Arial"/>
          <w:color w:val="000000"/>
          <w:szCs w:val="20"/>
        </w:rPr>
        <w:t xml:space="preserve">as </w:t>
      </w:r>
      <w:r>
        <w:rPr>
          <w:rFonts w:ascii="Arial" w:hAnsi="Arial" w:cs="Arial"/>
          <w:color w:val="000000"/>
          <w:szCs w:val="20"/>
        </w:rPr>
        <w:t xml:space="preserve">guard symbols. The duration of 2 OFDM symbols </w:t>
      </w:r>
      <w:r w:rsidR="00AD457F">
        <w:rPr>
          <w:rFonts w:ascii="Arial" w:hAnsi="Arial" w:cs="Arial"/>
          <w:color w:val="000000"/>
          <w:szCs w:val="20"/>
        </w:rPr>
        <w:t xml:space="preserve">@30 kHz SCS </w:t>
      </w:r>
      <w:r>
        <w:rPr>
          <w:rFonts w:ascii="Arial" w:hAnsi="Arial" w:cs="Arial"/>
          <w:color w:val="000000"/>
          <w:szCs w:val="20"/>
        </w:rPr>
        <w:t>is 71</w:t>
      </w:r>
      <w:r>
        <w:rPr>
          <w:rFonts w:ascii="Arial" w:hAnsi="Arial" w:cs="Arial" w:hint="eastAsia"/>
          <w:color w:val="000000"/>
          <w:szCs w:val="20"/>
        </w:rPr>
        <w:t>u</w:t>
      </w:r>
      <w:r>
        <w:rPr>
          <w:rFonts w:ascii="Arial" w:hAnsi="Arial" w:cs="Arial"/>
          <w:color w:val="000000"/>
          <w:szCs w:val="20"/>
        </w:rPr>
        <w:t xml:space="preserve">s. </w:t>
      </w:r>
      <w:r w:rsidR="006A23F7">
        <w:rPr>
          <w:rFonts w:ascii="Arial" w:hAnsi="Arial" w:cs="Arial"/>
          <w:color w:val="000000"/>
          <w:szCs w:val="20"/>
        </w:rPr>
        <w:t xml:space="preserve">So, guard symbols right after DL symbols or right before UL symbols </w:t>
      </w:r>
      <w:r w:rsidR="00AD457F">
        <w:rPr>
          <w:rFonts w:ascii="Arial" w:hAnsi="Arial" w:cs="Arial"/>
          <w:color w:val="000000"/>
          <w:szCs w:val="20"/>
        </w:rPr>
        <w:t xml:space="preserve">allow for </w:t>
      </w:r>
      <w:r w:rsidR="006A23F7">
        <w:rPr>
          <w:rFonts w:ascii="Arial" w:hAnsi="Arial" w:cs="Arial"/>
          <w:color w:val="000000"/>
          <w:szCs w:val="20"/>
        </w:rPr>
        <w:t xml:space="preserve">around 71us – 13us = 58us. Also, at least 13us or 20us can be ensured for </w:t>
      </w:r>
      <w:r w:rsidR="00AD457F">
        <w:rPr>
          <w:rFonts w:ascii="Arial" w:hAnsi="Arial" w:cs="Arial"/>
          <w:color w:val="000000"/>
          <w:szCs w:val="20"/>
        </w:rPr>
        <w:t xml:space="preserve">the </w:t>
      </w:r>
      <w:r w:rsidR="006A23F7">
        <w:rPr>
          <w:rFonts w:ascii="Arial" w:hAnsi="Arial" w:cs="Arial"/>
          <w:color w:val="000000"/>
          <w:szCs w:val="20"/>
        </w:rPr>
        <w:t xml:space="preserve">guard symbols right after UL symbols or right before </w:t>
      </w:r>
      <w:r w:rsidR="00AD457F">
        <w:rPr>
          <w:rFonts w:ascii="Arial" w:hAnsi="Arial" w:cs="Arial"/>
          <w:color w:val="000000"/>
          <w:szCs w:val="20"/>
        </w:rPr>
        <w:t xml:space="preserve">the </w:t>
      </w:r>
      <w:r w:rsidR="006A23F7">
        <w:rPr>
          <w:rFonts w:ascii="Arial" w:hAnsi="Arial" w:cs="Arial"/>
          <w:color w:val="000000"/>
          <w:szCs w:val="20"/>
        </w:rPr>
        <w:t xml:space="preserve">DL symbols, which is larger than the transient period. </w:t>
      </w:r>
      <w:r w:rsidR="00923C8D">
        <w:rPr>
          <w:rFonts w:ascii="Arial" w:hAnsi="Arial" w:cs="Arial"/>
          <w:color w:val="000000"/>
          <w:szCs w:val="20"/>
        </w:rPr>
        <w:t xml:space="preserve">In short, </w:t>
      </w:r>
      <w:r w:rsidR="00782C05">
        <w:rPr>
          <w:rFonts w:ascii="Arial" w:hAnsi="Arial" w:cs="Arial"/>
          <w:color w:val="000000"/>
          <w:szCs w:val="20"/>
        </w:rPr>
        <w:t xml:space="preserve">the </w:t>
      </w:r>
      <w:r w:rsidR="00923C8D">
        <w:rPr>
          <w:rFonts w:ascii="Arial" w:hAnsi="Arial" w:cs="Arial"/>
          <w:color w:val="000000"/>
          <w:szCs w:val="20"/>
        </w:rPr>
        <w:t>transient period is located in explicit guard symbol(s)</w:t>
      </w:r>
      <w:r w:rsidR="008C7068">
        <w:rPr>
          <w:rFonts w:ascii="Arial" w:hAnsi="Arial" w:cs="Arial"/>
          <w:color w:val="000000"/>
          <w:szCs w:val="20"/>
        </w:rPr>
        <w:t xml:space="preserve"> for case-b</w:t>
      </w:r>
      <w:r w:rsidR="00923C8D">
        <w:rPr>
          <w:rFonts w:ascii="Arial" w:hAnsi="Arial" w:cs="Arial"/>
          <w:color w:val="000000"/>
          <w:szCs w:val="20"/>
        </w:rPr>
        <w:t xml:space="preserve"> or </w:t>
      </w:r>
      <w:r w:rsidR="00AD457F">
        <w:rPr>
          <w:rFonts w:ascii="Arial" w:hAnsi="Arial" w:cs="Arial"/>
          <w:color w:val="000000"/>
          <w:szCs w:val="20"/>
        </w:rPr>
        <w:t xml:space="preserve">absorbed by </w:t>
      </w:r>
      <w:r w:rsidR="00923C8D">
        <w:rPr>
          <w:rFonts w:ascii="Arial" w:hAnsi="Arial" w:cs="Arial"/>
          <w:color w:val="000000"/>
          <w:szCs w:val="20"/>
        </w:rPr>
        <w:t>TA_offset</w:t>
      </w:r>
      <w:r w:rsidR="008C7068">
        <w:rPr>
          <w:rFonts w:ascii="Arial" w:hAnsi="Arial" w:cs="Arial"/>
          <w:color w:val="000000"/>
          <w:szCs w:val="20"/>
        </w:rPr>
        <w:t xml:space="preserve"> for case-a</w:t>
      </w:r>
      <w:r w:rsidR="00923C8D">
        <w:rPr>
          <w:rFonts w:ascii="Arial" w:hAnsi="Arial" w:cs="Arial"/>
          <w:color w:val="000000"/>
          <w:szCs w:val="20"/>
        </w:rPr>
        <w:t>.</w:t>
      </w:r>
    </w:p>
    <w:p w14:paraId="4605A75D" w14:textId="77777777" w:rsidR="006A23F7" w:rsidRDefault="006A23F7" w:rsidP="00B008DA">
      <w:pPr>
        <w:rPr>
          <w:rFonts w:ascii="Arial" w:hAnsi="Arial" w:cs="Arial"/>
          <w:color w:val="000000"/>
          <w:szCs w:val="20"/>
        </w:rPr>
      </w:pPr>
    </w:p>
    <w:p w14:paraId="441BC62F" w14:textId="73BD8FCB" w:rsidR="006A23F7" w:rsidRPr="00391B9D" w:rsidRDefault="006A23F7" w:rsidP="00782C05">
      <w:pPr>
        <w:ind w:left="1440" w:hanging="144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1</w:t>
      </w:r>
      <w:r w:rsidR="00391B9D">
        <w:rPr>
          <w:rFonts w:ascii="Arial" w:hAnsi="Arial" w:cs="Arial"/>
          <w:b/>
          <w:bCs/>
          <w:i/>
          <w:iCs/>
          <w:color w:val="000000"/>
          <w:szCs w:val="20"/>
        </w:rPr>
        <w:t>.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In legacy TDD system</w:t>
      </w:r>
      <w:r w:rsidR="00923C8D" w:rsidRPr="00391B9D">
        <w:rPr>
          <w:rFonts w:ascii="Arial" w:hAnsi="Arial" w:cs="Arial"/>
          <w:i/>
          <w:iCs/>
          <w:color w:val="000000"/>
          <w:szCs w:val="20"/>
        </w:rPr>
        <w:t>s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, the TDD BS transmitter transient period is ensured by the explicit guard symbols between DL symbols and UL symbols and </w:t>
      </w:r>
      <w:r w:rsidR="007B53FF">
        <w:rPr>
          <w:rFonts w:ascii="Arial" w:hAnsi="Arial" w:cs="Arial"/>
          <w:i/>
          <w:iCs/>
          <w:color w:val="000000"/>
          <w:szCs w:val="20"/>
        </w:rPr>
        <w:t xml:space="preserve">the </w:t>
      </w:r>
      <w:r w:rsidRPr="00391B9D">
        <w:rPr>
          <w:rFonts w:ascii="Arial" w:hAnsi="Arial" w:cs="Arial"/>
          <w:i/>
          <w:iCs/>
          <w:color w:val="000000"/>
          <w:szCs w:val="20"/>
        </w:rPr>
        <w:t>timing advance.</w:t>
      </w:r>
    </w:p>
    <w:p w14:paraId="30FBDE9F" w14:textId="06E61465" w:rsidR="006A23F7" w:rsidRPr="00923C8D" w:rsidRDefault="006A23F7" w:rsidP="00B008DA">
      <w:pPr>
        <w:rPr>
          <w:rFonts w:ascii="Arial" w:hAnsi="Arial" w:cs="Arial"/>
          <w:color w:val="000000"/>
          <w:szCs w:val="20"/>
        </w:rPr>
      </w:pPr>
    </w:p>
    <w:p w14:paraId="252475E4" w14:textId="3EB8EE3C" w:rsidR="00923C8D" w:rsidRPr="00923C8D" w:rsidRDefault="00923C8D" w:rsidP="00923C8D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For gNB supporting SBFD, RAN4 has discussed the transient period location. As legacy TDD systems, RAN4 tried to ensure no overlap with the transient period and DL symbol/UL symbol. The following </w:t>
      </w:r>
      <w:r w:rsidR="00782C05">
        <w:rPr>
          <w:rFonts w:ascii="Arial" w:hAnsi="Arial" w:cs="Arial"/>
          <w:color w:val="000000"/>
          <w:szCs w:val="20"/>
        </w:rPr>
        <w:t>are</w:t>
      </w:r>
      <w:r>
        <w:rPr>
          <w:rFonts w:ascii="Arial" w:hAnsi="Arial" w:cs="Arial"/>
          <w:color w:val="000000"/>
          <w:szCs w:val="20"/>
        </w:rPr>
        <w:t xml:space="preserve"> the relevant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3C8D" w14:paraId="76ADD2FF" w14:textId="77777777" w:rsidTr="000A6571">
        <w:tc>
          <w:tcPr>
            <w:tcW w:w="9631" w:type="dxa"/>
          </w:tcPr>
          <w:p w14:paraId="728B20BD" w14:textId="77777777" w:rsidR="00923C8D" w:rsidRPr="00923C8D" w:rsidRDefault="00923C8D" w:rsidP="00923C8D">
            <w:pPr>
              <w:widowControl/>
              <w:wordWrap/>
              <w:autoSpaceDE/>
              <w:autoSpaceDN/>
              <w:spacing w:before="120" w:after="120"/>
              <w:jc w:val="center"/>
              <w:rPr>
                <w:rFonts w:ascii="Arial" w:hAnsi="Arial" w:cs="Arial"/>
                <w:szCs w:val="24"/>
                <w:lang w:val="en-GB" w:eastAsia="en-US"/>
              </w:rPr>
            </w:pPr>
            <w:r w:rsidRPr="00923C8D">
              <w:rPr>
                <w:rFonts w:ascii="Times New Roman" w:eastAsia="Malgun Gothic" w:hAnsi="Times New Roman"/>
                <w:noProof/>
                <w:sz w:val="18"/>
                <w:szCs w:val="18"/>
                <w:lang w:val="en-GB" w:eastAsia="en-US"/>
              </w:rPr>
              <w:drawing>
                <wp:inline distT="0" distB="0" distL="0" distR="0" wp14:anchorId="1CE62BE6" wp14:editId="452EE53B">
                  <wp:extent cx="3633075" cy="1821242"/>
                  <wp:effectExtent l="0" t="0" r="5715" b="0"/>
                  <wp:docPr id="24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9A5051-F03E-49EC-9F9D-D741A39E1CF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399A5051-F03E-49EC-9F9D-D741A39E1CF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721" cy="1833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73D603" w14:textId="61A9E435" w:rsidR="00923C8D" w:rsidRPr="00923C8D" w:rsidRDefault="00923C8D" w:rsidP="00923C8D">
            <w:pPr>
              <w:keepLines/>
              <w:widowControl/>
              <w:wordWrap/>
              <w:autoSpaceDE/>
              <w:autoSpaceDN/>
              <w:spacing w:after="240"/>
              <w:jc w:val="center"/>
              <w:rPr>
                <w:rFonts w:ascii="Arial" w:eastAsia="SimSun" w:hAnsi="Arial"/>
                <w:b/>
                <w:lang w:val="x-none" w:eastAsia="zh-CN"/>
              </w:rPr>
            </w:pPr>
            <w:r w:rsidRPr="00923C8D">
              <w:rPr>
                <w:rFonts w:ascii="Arial" w:eastAsia="SimSun" w:hAnsi="Arial"/>
                <w:b/>
                <w:lang w:val="x-none" w:eastAsia="en-US"/>
              </w:rPr>
              <w:t xml:space="preserve">Figure </w:t>
            </w:r>
            <w:r>
              <w:rPr>
                <w:rFonts w:ascii="Arial" w:eastAsia="SimSun" w:hAnsi="Arial"/>
                <w:b/>
                <w:lang w:val="x-none" w:eastAsia="en-US"/>
              </w:rPr>
              <w:t>2</w:t>
            </w:r>
            <w:r w:rsidRPr="00923C8D">
              <w:rPr>
                <w:rFonts w:ascii="Arial" w:eastAsia="SimSun" w:hAnsi="Arial"/>
                <w:b/>
                <w:lang w:val="x-none" w:eastAsia="en-US"/>
              </w:rPr>
              <w:t>: Illustration of four cases of transitions to/from SBFD symbols</w:t>
            </w:r>
          </w:p>
          <w:p w14:paraId="15F14427" w14:textId="77777777" w:rsidR="00923C8D" w:rsidRPr="008C7068" w:rsidRDefault="00923C8D" w:rsidP="00923C8D">
            <w:pPr>
              <w:spacing w:after="60"/>
              <w:rPr>
                <w:rFonts w:ascii="Times New Roman" w:hAnsi="Times New Roman"/>
                <w:highlight w:val="green"/>
              </w:rPr>
            </w:pPr>
            <w:r w:rsidRPr="008C7068">
              <w:rPr>
                <w:rFonts w:ascii="Times New Roman" w:hAnsi="Times New Roman"/>
                <w:highlight w:val="green"/>
              </w:rPr>
              <w:t>Agreement:</w:t>
            </w:r>
          </w:p>
          <w:p w14:paraId="63D05A9E" w14:textId="77777777" w:rsidR="00923C8D" w:rsidRPr="008C7068" w:rsidRDefault="00923C8D" w:rsidP="00923C8D">
            <w:pPr>
              <w:pStyle w:val="ListParagraph"/>
              <w:numPr>
                <w:ilvl w:val="0"/>
                <w:numId w:val="29"/>
              </w:numPr>
              <w:spacing w:before="0" w:after="60" w:line="240" w:lineRule="auto"/>
              <w:ind w:firstLineChars="0"/>
              <w:rPr>
                <w:rFonts w:ascii="Times New Roman" w:eastAsia="SimSun" w:hAnsi="Times New Roman"/>
                <w:sz w:val="20"/>
              </w:rPr>
            </w:pPr>
            <w:r w:rsidRPr="008C7068">
              <w:rPr>
                <w:rFonts w:ascii="Times New Roman" w:eastAsia="SimSun" w:hAnsi="Times New Roman"/>
                <w:sz w:val="20"/>
              </w:rPr>
              <w:t xml:space="preserve">RAN4 shall not define an SBFD-architecture dependent requirement. </w:t>
            </w:r>
          </w:p>
          <w:p w14:paraId="4B31400E" w14:textId="77777777" w:rsidR="00923C8D" w:rsidRPr="008C7068" w:rsidRDefault="00923C8D" w:rsidP="00923C8D">
            <w:pPr>
              <w:pStyle w:val="ListParagraph"/>
              <w:numPr>
                <w:ilvl w:val="0"/>
                <w:numId w:val="29"/>
              </w:numPr>
              <w:spacing w:before="0" w:after="60" w:line="240" w:lineRule="auto"/>
              <w:ind w:firstLineChars="0"/>
              <w:rPr>
                <w:rFonts w:ascii="Times New Roman" w:eastAsia="SimSun" w:hAnsi="Times New Roman"/>
                <w:sz w:val="20"/>
              </w:rPr>
            </w:pPr>
            <w:r w:rsidRPr="008C7068">
              <w:rPr>
                <w:rFonts w:ascii="Times New Roman" w:eastAsia="SimSun" w:hAnsi="Times New Roman"/>
                <w:sz w:val="20"/>
              </w:rPr>
              <w:t>Transient period between SBFD and non-SBFD is applicable to all four cases:</w:t>
            </w:r>
          </w:p>
          <w:p w14:paraId="3B733F10" w14:textId="77777777" w:rsidR="00923C8D" w:rsidRPr="008C7068" w:rsidRDefault="00923C8D" w:rsidP="00923C8D">
            <w:pPr>
              <w:pStyle w:val="ListParagraph"/>
              <w:spacing w:after="60"/>
              <w:ind w:left="936" w:firstLineChars="0" w:firstLine="0"/>
              <w:rPr>
                <w:rFonts w:ascii="Times New Roman" w:eastAsia="SimSun" w:hAnsi="Times New Roman"/>
                <w:sz w:val="20"/>
              </w:rPr>
            </w:pPr>
          </w:p>
          <w:tbl>
            <w:tblPr>
              <w:tblStyle w:val="TableGrid"/>
              <w:tblW w:w="7508" w:type="dxa"/>
              <w:jc w:val="center"/>
              <w:tblLook w:val="04A0" w:firstRow="1" w:lastRow="0" w:firstColumn="1" w:lastColumn="0" w:noHBand="0" w:noVBand="1"/>
            </w:tblPr>
            <w:tblGrid>
              <w:gridCol w:w="2727"/>
              <w:gridCol w:w="3194"/>
              <w:gridCol w:w="1587"/>
            </w:tblGrid>
            <w:tr w:rsidR="00923C8D" w:rsidRPr="008C7068" w14:paraId="40C6871D" w14:textId="77777777" w:rsidTr="000A6571">
              <w:trPr>
                <w:jc w:val="center"/>
              </w:trPr>
              <w:tc>
                <w:tcPr>
                  <w:tcW w:w="3209" w:type="dxa"/>
                </w:tcPr>
                <w:p w14:paraId="4F472AD1" w14:textId="77777777" w:rsidR="00923C8D" w:rsidRPr="008C7068" w:rsidRDefault="00923C8D" w:rsidP="00923C8D">
                  <w:pPr>
                    <w:spacing w:before="60"/>
                    <w:ind w:left="576"/>
                    <w:rPr>
                      <w:rFonts w:ascii="Times New Roman" w:eastAsiaTheme="minorEastAsia" w:hAnsi="Times New Roman"/>
                      <w:b/>
                      <w:bCs/>
                      <w:lang w:val="x-none" w:eastAsia="zh-CN"/>
                    </w:rPr>
                  </w:pPr>
                </w:p>
              </w:tc>
              <w:tc>
                <w:tcPr>
                  <w:tcW w:w="2031" w:type="dxa"/>
                </w:tcPr>
                <w:p w14:paraId="7842843D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b/>
                      <w:bCs/>
                      <w:lang w:eastAsia="zh-CN"/>
                    </w:rPr>
                  </w:pPr>
                  <w:r w:rsidRPr="008C7068">
                    <w:rPr>
                      <w:rFonts w:ascii="Times New Roman" w:eastAsiaTheme="minorEastAsia" w:hAnsi="Times New Roman"/>
                      <w:b/>
                      <w:bCs/>
                      <w:lang w:eastAsia="zh-CN"/>
                    </w:rPr>
                    <w:t>Frequency regions for transition</w:t>
                  </w:r>
                </w:p>
              </w:tc>
              <w:tc>
                <w:tcPr>
                  <w:tcW w:w="2268" w:type="dxa"/>
                </w:tcPr>
                <w:p w14:paraId="2AD82314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b/>
                      <w:bCs/>
                      <w:lang w:eastAsia="zh-CN"/>
                    </w:rPr>
                  </w:pPr>
                  <w:r w:rsidRPr="008C7068">
                    <w:rPr>
                      <w:rFonts w:ascii="Times New Roman" w:eastAsiaTheme="minorEastAsia" w:hAnsi="Times New Roman"/>
                      <w:b/>
                      <w:bCs/>
                      <w:lang w:eastAsia="zh-CN"/>
                    </w:rPr>
                    <w:t>BS transmitter behavior during transition</w:t>
                  </w:r>
                </w:p>
              </w:tc>
            </w:tr>
            <w:tr w:rsidR="00923C8D" w:rsidRPr="008C7068" w14:paraId="63E5DD76" w14:textId="77777777" w:rsidTr="000A6571">
              <w:trPr>
                <w:trHeight w:val="57"/>
                <w:jc w:val="center"/>
              </w:trPr>
              <w:tc>
                <w:tcPr>
                  <w:tcW w:w="3209" w:type="dxa"/>
                  <w:vAlign w:val="center"/>
                </w:tcPr>
                <w:p w14:paraId="1B3A3D01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Case-A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(SBFD symbol to DL symbol)</w:t>
                  </w:r>
                </w:p>
              </w:tc>
              <w:tc>
                <w:tcPr>
                  <w:tcW w:w="2031" w:type="dxa"/>
                  <w:vAlign w:val="center"/>
                </w:tcPr>
                <w:p w14:paraId="2442FE32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>SBFD UL subband and guardband(s)</w:t>
                  </w:r>
                </w:p>
              </w:tc>
              <w:tc>
                <w:tcPr>
                  <w:tcW w:w="2268" w:type="dxa"/>
                  <w:vAlign w:val="center"/>
                </w:tcPr>
                <w:p w14:paraId="391E8BCC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BS transmitter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OFF-to-ON</w:t>
                  </w:r>
                </w:p>
              </w:tc>
            </w:tr>
            <w:tr w:rsidR="00923C8D" w:rsidRPr="008C7068" w14:paraId="275975AB" w14:textId="77777777" w:rsidTr="000A6571">
              <w:trPr>
                <w:trHeight w:val="57"/>
                <w:jc w:val="center"/>
              </w:trPr>
              <w:tc>
                <w:tcPr>
                  <w:tcW w:w="3209" w:type="dxa"/>
                  <w:vAlign w:val="center"/>
                </w:tcPr>
                <w:p w14:paraId="046DD53B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Case-B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(SBFD symbol to UL symbol)</w:t>
                  </w:r>
                </w:p>
              </w:tc>
              <w:tc>
                <w:tcPr>
                  <w:tcW w:w="2031" w:type="dxa"/>
                  <w:vAlign w:val="center"/>
                </w:tcPr>
                <w:p w14:paraId="0499F85A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>SBFD DL subband</w:t>
                  </w:r>
                </w:p>
              </w:tc>
              <w:tc>
                <w:tcPr>
                  <w:tcW w:w="2268" w:type="dxa"/>
                  <w:vAlign w:val="center"/>
                </w:tcPr>
                <w:p w14:paraId="21D945DA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BS transmitter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ON-to-OFF</w:t>
                  </w:r>
                </w:p>
              </w:tc>
            </w:tr>
            <w:tr w:rsidR="00923C8D" w:rsidRPr="008C7068" w14:paraId="3A09FBA4" w14:textId="77777777" w:rsidTr="000A6571">
              <w:trPr>
                <w:trHeight w:val="57"/>
                <w:jc w:val="center"/>
              </w:trPr>
              <w:tc>
                <w:tcPr>
                  <w:tcW w:w="3209" w:type="dxa"/>
                  <w:vAlign w:val="center"/>
                </w:tcPr>
                <w:p w14:paraId="2E03E0D0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Case-C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(DL symbol to SBFD symbol)</w:t>
                  </w:r>
                </w:p>
              </w:tc>
              <w:tc>
                <w:tcPr>
                  <w:tcW w:w="2031" w:type="dxa"/>
                  <w:vAlign w:val="center"/>
                </w:tcPr>
                <w:p w14:paraId="65D44E2C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>SBFD UL subband and guardband(s)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CC7DA2F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BS transmitter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ON-to-OFF</w:t>
                  </w:r>
                </w:p>
              </w:tc>
            </w:tr>
            <w:tr w:rsidR="00923C8D" w:rsidRPr="008C7068" w14:paraId="6756EF6C" w14:textId="77777777" w:rsidTr="000A6571">
              <w:trPr>
                <w:trHeight w:val="57"/>
                <w:jc w:val="center"/>
              </w:trPr>
              <w:tc>
                <w:tcPr>
                  <w:tcW w:w="3209" w:type="dxa"/>
                  <w:vAlign w:val="center"/>
                </w:tcPr>
                <w:p w14:paraId="2C078FC1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Case-D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(UL symbol to SBFD symbol)</w:t>
                  </w:r>
                </w:p>
              </w:tc>
              <w:tc>
                <w:tcPr>
                  <w:tcW w:w="2031" w:type="dxa"/>
                  <w:vAlign w:val="center"/>
                </w:tcPr>
                <w:p w14:paraId="3922BC66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>SBFD DL subband</w:t>
                  </w:r>
                </w:p>
              </w:tc>
              <w:tc>
                <w:tcPr>
                  <w:tcW w:w="2268" w:type="dxa"/>
                  <w:vAlign w:val="center"/>
                </w:tcPr>
                <w:p w14:paraId="04A2745E" w14:textId="77777777" w:rsidR="00923C8D" w:rsidRPr="008C7068" w:rsidRDefault="00923C8D" w:rsidP="00923C8D">
                  <w:pPr>
                    <w:spacing w:before="60"/>
                    <w:rPr>
                      <w:rFonts w:ascii="Times New Roman" w:eastAsiaTheme="minorEastAsia" w:hAnsi="Times New Roman"/>
                      <w:lang w:eastAsia="zh-CN"/>
                    </w:rPr>
                  </w:pPr>
                  <w:r w:rsidRPr="008C7068">
                    <w:rPr>
                      <w:rFonts w:ascii="Times New Roman" w:hAnsi="Times New Roman"/>
                      <w:lang w:val="en-AU"/>
                    </w:rPr>
                    <w:t xml:space="preserve">BS transmitter </w:t>
                  </w:r>
                  <w:r w:rsidRPr="008C7068">
                    <w:rPr>
                      <w:rFonts w:ascii="Times New Roman" w:hAnsi="Times New Roman"/>
                      <w:lang w:val="en-AU"/>
                    </w:rPr>
                    <w:br/>
                    <w:t>OFF-to-ON</w:t>
                  </w:r>
                </w:p>
              </w:tc>
            </w:tr>
          </w:tbl>
          <w:p w14:paraId="28F8C6C4" w14:textId="77777777" w:rsidR="00923C8D" w:rsidRPr="008C7068" w:rsidRDefault="00923C8D" w:rsidP="000A6571">
            <w:pPr>
              <w:spacing w:after="60"/>
              <w:rPr>
                <w:rFonts w:ascii="Times New Roman" w:hAnsi="Times New Roman"/>
                <w:highlight w:val="green"/>
              </w:rPr>
            </w:pPr>
          </w:p>
          <w:p w14:paraId="7A4A7B07" w14:textId="7599D121" w:rsidR="00923C8D" w:rsidRPr="008C7068" w:rsidRDefault="00923C8D" w:rsidP="000A6571">
            <w:pPr>
              <w:spacing w:after="60"/>
              <w:rPr>
                <w:rFonts w:ascii="Times New Roman" w:hAnsi="Times New Roman"/>
                <w:highlight w:val="green"/>
              </w:rPr>
            </w:pPr>
            <w:r w:rsidRPr="008C7068">
              <w:rPr>
                <w:rFonts w:ascii="Times New Roman" w:hAnsi="Times New Roman"/>
                <w:highlight w:val="green"/>
              </w:rPr>
              <w:t>Agreement:</w:t>
            </w:r>
          </w:p>
          <w:p w14:paraId="165EB4DB" w14:textId="77777777" w:rsidR="00923C8D" w:rsidRPr="008C7068" w:rsidRDefault="00923C8D" w:rsidP="00923C8D">
            <w:pPr>
              <w:pStyle w:val="ListParagraph"/>
              <w:numPr>
                <w:ilvl w:val="0"/>
                <w:numId w:val="29"/>
              </w:numPr>
              <w:spacing w:before="0" w:after="120" w:line="240" w:lineRule="auto"/>
              <w:ind w:left="720" w:firstLineChars="0"/>
              <w:rPr>
                <w:rFonts w:ascii="Times New Roman" w:hAnsi="Times New Roman"/>
                <w:sz w:val="20"/>
              </w:rPr>
            </w:pPr>
            <w:r w:rsidRPr="008C7068">
              <w:rPr>
                <w:rFonts w:ascii="Times New Roman" w:hAnsi="Times New Roman"/>
                <w:sz w:val="20"/>
              </w:rPr>
              <w:lastRenderedPageBreak/>
              <w:t xml:space="preserve">RAN4 reach the conclusion of the location of transient periods: </w:t>
            </w:r>
          </w:p>
          <w:p w14:paraId="4A4CEC08" w14:textId="77777777" w:rsidR="00923C8D" w:rsidRPr="008C7068" w:rsidRDefault="00923C8D" w:rsidP="00923C8D">
            <w:pPr>
              <w:pStyle w:val="ListParagraph"/>
              <w:numPr>
                <w:ilvl w:val="1"/>
                <w:numId w:val="29"/>
              </w:numPr>
              <w:spacing w:before="0" w:after="120" w:line="240" w:lineRule="auto"/>
              <w:ind w:firstLineChars="0"/>
              <w:rPr>
                <w:rFonts w:ascii="Times New Roman" w:hAnsi="Times New Roman"/>
                <w:sz w:val="20"/>
              </w:rPr>
            </w:pPr>
            <w:r w:rsidRPr="008C7068">
              <w:rPr>
                <w:rFonts w:ascii="Times New Roman" w:hAnsi="Times New Roman"/>
                <w:sz w:val="20"/>
              </w:rPr>
              <w:t xml:space="preserve">Case-A: in TA_offset in SBFD symbol(s); </w:t>
            </w:r>
          </w:p>
          <w:p w14:paraId="0407CAC6" w14:textId="77777777" w:rsidR="00923C8D" w:rsidRPr="008C7068" w:rsidRDefault="00923C8D" w:rsidP="00923C8D">
            <w:pPr>
              <w:pStyle w:val="ListParagraph"/>
              <w:numPr>
                <w:ilvl w:val="1"/>
                <w:numId w:val="29"/>
              </w:numPr>
              <w:spacing w:before="0" w:after="120" w:line="240" w:lineRule="auto"/>
              <w:ind w:firstLineChars="0"/>
              <w:rPr>
                <w:rFonts w:ascii="Times New Roman" w:hAnsi="Times New Roman"/>
                <w:sz w:val="20"/>
              </w:rPr>
            </w:pPr>
            <w:r w:rsidRPr="008C7068">
              <w:rPr>
                <w:rFonts w:ascii="Times New Roman" w:hAnsi="Times New Roman"/>
                <w:sz w:val="20"/>
              </w:rPr>
              <w:t>Case-D: in TA_offset in non-SBFD UL symbol(s).</w:t>
            </w:r>
          </w:p>
          <w:p w14:paraId="39FAB591" w14:textId="77777777" w:rsidR="00923C8D" w:rsidRPr="008C7068" w:rsidRDefault="00923C8D" w:rsidP="000A6571">
            <w:pPr>
              <w:spacing w:after="60"/>
              <w:rPr>
                <w:rFonts w:ascii="Times New Roman" w:hAnsi="Times New Roman"/>
                <w:highlight w:val="green"/>
              </w:rPr>
            </w:pPr>
            <w:r w:rsidRPr="008C7068">
              <w:rPr>
                <w:rFonts w:ascii="Times New Roman" w:hAnsi="Times New Roman"/>
                <w:highlight w:val="green"/>
              </w:rPr>
              <w:t xml:space="preserve">Agreement: </w:t>
            </w:r>
          </w:p>
          <w:p w14:paraId="621458E3" w14:textId="77777777" w:rsidR="00923C8D" w:rsidRPr="008C7068" w:rsidRDefault="00923C8D" w:rsidP="00923C8D">
            <w:pPr>
              <w:pStyle w:val="ListParagraph"/>
              <w:numPr>
                <w:ilvl w:val="0"/>
                <w:numId w:val="29"/>
              </w:numPr>
              <w:spacing w:before="0" w:after="120" w:line="259" w:lineRule="auto"/>
              <w:ind w:firstLineChars="0"/>
              <w:rPr>
                <w:rFonts w:ascii="Times New Roman" w:hAnsi="Times New Roman"/>
                <w:sz w:val="20"/>
              </w:rPr>
            </w:pPr>
            <w:r w:rsidRPr="008C7068">
              <w:rPr>
                <w:rFonts w:ascii="Times New Roman" w:eastAsiaTheme="minorEastAsia" w:hAnsi="Times New Roman"/>
                <w:sz w:val="20"/>
              </w:rPr>
              <w:t>For Case-B, guard symbol(s) should be reserved before UL symbols</w:t>
            </w:r>
          </w:p>
          <w:p w14:paraId="41A2D4CE" w14:textId="77777777" w:rsidR="00923C8D" w:rsidRPr="008C7068" w:rsidRDefault="00923C8D" w:rsidP="00923C8D">
            <w:pPr>
              <w:pStyle w:val="ListParagraph"/>
              <w:numPr>
                <w:ilvl w:val="1"/>
                <w:numId w:val="29"/>
              </w:numPr>
              <w:spacing w:before="0" w:after="120" w:line="259" w:lineRule="auto"/>
              <w:ind w:firstLineChars="0"/>
              <w:rPr>
                <w:rFonts w:ascii="Times New Roman" w:hAnsi="Times New Roman"/>
                <w:sz w:val="20"/>
              </w:rPr>
            </w:pPr>
            <w:r w:rsidRPr="008C7068">
              <w:rPr>
                <w:rFonts w:ascii="Times New Roman" w:eastAsiaTheme="minorEastAsia" w:hAnsi="Times New Roman"/>
                <w:sz w:val="20"/>
              </w:rPr>
              <w:t xml:space="preserve">The transient period can be reserved only in the DL part(s) of SBFD symbol(s) or in the whole channel bandwidth, up to gNB implementation. </w:t>
            </w:r>
          </w:p>
          <w:p w14:paraId="1ECAC299" w14:textId="77777777" w:rsidR="00923C8D" w:rsidRPr="008C7068" w:rsidRDefault="00923C8D" w:rsidP="000A6571">
            <w:pPr>
              <w:spacing w:after="60"/>
              <w:rPr>
                <w:rFonts w:ascii="Times New Roman" w:hAnsi="Times New Roman"/>
                <w:highlight w:val="green"/>
              </w:rPr>
            </w:pPr>
            <w:r w:rsidRPr="008C7068">
              <w:rPr>
                <w:rFonts w:ascii="Times New Roman" w:hAnsi="Times New Roman"/>
                <w:highlight w:val="green"/>
              </w:rPr>
              <w:t xml:space="preserve">Agreement: </w:t>
            </w:r>
          </w:p>
          <w:p w14:paraId="6398204D" w14:textId="77777777" w:rsidR="00923C8D" w:rsidRPr="008C7068" w:rsidRDefault="00923C8D" w:rsidP="00923C8D">
            <w:pPr>
              <w:pStyle w:val="ListParagraph"/>
              <w:numPr>
                <w:ilvl w:val="0"/>
                <w:numId w:val="29"/>
              </w:numPr>
              <w:spacing w:before="0" w:after="120" w:line="259" w:lineRule="auto"/>
              <w:ind w:firstLineChars="0"/>
              <w:rPr>
                <w:rFonts w:ascii="Times New Roman" w:eastAsiaTheme="minorEastAsia" w:hAnsi="Times New Roman"/>
                <w:sz w:val="20"/>
              </w:rPr>
            </w:pPr>
            <w:r w:rsidRPr="008C7068">
              <w:rPr>
                <w:rFonts w:ascii="Times New Roman" w:eastAsiaTheme="minorEastAsia" w:hAnsi="Times New Roman"/>
                <w:sz w:val="20"/>
              </w:rPr>
              <w:t xml:space="preserve">For the location of transient periods Case-C, </w:t>
            </w:r>
          </w:p>
          <w:p w14:paraId="5E1C1711" w14:textId="77777777" w:rsidR="00923C8D" w:rsidRPr="001D2830" w:rsidRDefault="00923C8D" w:rsidP="00923C8D">
            <w:pPr>
              <w:pStyle w:val="ListParagraph"/>
              <w:numPr>
                <w:ilvl w:val="1"/>
                <w:numId w:val="29"/>
              </w:numPr>
              <w:spacing w:before="0" w:after="120" w:line="259" w:lineRule="auto"/>
              <w:ind w:firstLineChars="0"/>
            </w:pPr>
            <w:r w:rsidRPr="008C7068">
              <w:rPr>
                <w:rFonts w:ascii="Times New Roman" w:hAnsi="Times New Roman"/>
                <w:sz w:val="20"/>
              </w:rPr>
              <w:t>B</w:t>
            </w:r>
            <w:r w:rsidRPr="008C7068">
              <w:rPr>
                <w:rFonts w:ascii="Times New Roman" w:eastAsiaTheme="minorEastAsia" w:hAnsi="Times New Roman"/>
                <w:sz w:val="20"/>
              </w:rPr>
              <w:t>oth Option 1 (</w:t>
            </w:r>
            <w:bookmarkStart w:id="1" w:name="_Hlk197601257"/>
            <w:r w:rsidRPr="008C7068">
              <w:rPr>
                <w:rFonts w:ascii="Times New Roman" w:eastAsiaTheme="minorEastAsia" w:hAnsi="Times New Roman"/>
                <w:sz w:val="20"/>
              </w:rPr>
              <w:t>guard symbols reserved in non-SBFD DL symbol(s)</w:t>
            </w:r>
            <w:bookmarkEnd w:id="1"/>
            <w:r w:rsidRPr="008C7068">
              <w:rPr>
                <w:rFonts w:ascii="Times New Roman" w:eastAsiaTheme="minorEastAsia" w:hAnsi="Times New Roman"/>
                <w:sz w:val="20"/>
              </w:rPr>
              <w:t>) and Option 2 (blanked SBFD symbols in the beginning of SBFD UL transmission) shall be allowed, up to gNB implementation.</w:t>
            </w:r>
            <w:r w:rsidRPr="001D2830">
              <w:rPr>
                <w:rFonts w:eastAsiaTheme="minorEastAsia"/>
              </w:rPr>
              <w:t xml:space="preserve"> </w:t>
            </w:r>
          </w:p>
        </w:tc>
      </w:tr>
    </w:tbl>
    <w:p w14:paraId="4938D18A" w14:textId="4E4AC11C" w:rsidR="007D739A" w:rsidRDefault="007D739A" w:rsidP="00B008DA">
      <w:pPr>
        <w:rPr>
          <w:rFonts w:ascii="Arial" w:hAnsi="Arial" w:cs="Arial"/>
          <w:color w:val="000000"/>
          <w:szCs w:val="20"/>
        </w:rPr>
      </w:pPr>
    </w:p>
    <w:p w14:paraId="559D89DA" w14:textId="48D5E9AE" w:rsidR="007D739A" w:rsidRPr="008C7068" w:rsidRDefault="00923C8D" w:rsidP="008C7068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 w:rsidRPr="008C7068">
        <w:rPr>
          <w:rFonts w:ascii="Arial" w:hAnsi="Arial" w:cs="Arial"/>
          <w:color w:val="000000"/>
          <w:sz w:val="20"/>
          <w:szCs w:val="18"/>
        </w:rPr>
        <w:t>Case-A: The transient period is located in TA_offset in SBFD symbol(s). This is exactly the same as Case-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>a</w:t>
      </w:r>
      <w:r w:rsidRPr="008C7068">
        <w:rPr>
          <w:rFonts w:ascii="Arial" w:hAnsi="Arial" w:cs="Arial"/>
          <w:color w:val="000000"/>
          <w:sz w:val="20"/>
          <w:szCs w:val="18"/>
        </w:rPr>
        <w:t xml:space="preserve"> of TDD in Figure 1. So, the transient period does not overlap with DL symbol and UL symbol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 xml:space="preserve">, as </w:t>
      </w:r>
      <w:r w:rsidR="00AD457F">
        <w:rPr>
          <w:rFonts w:ascii="Arial" w:hAnsi="Arial" w:cs="Arial"/>
          <w:color w:val="000000"/>
          <w:sz w:val="20"/>
          <w:szCs w:val="18"/>
        </w:rPr>
        <w:t xml:space="preserve">in 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>legacy</w:t>
      </w:r>
      <w:r w:rsidR="00AD457F">
        <w:rPr>
          <w:rFonts w:ascii="Arial" w:hAnsi="Arial" w:cs="Arial"/>
          <w:color w:val="000000"/>
          <w:sz w:val="20"/>
          <w:szCs w:val="18"/>
        </w:rPr>
        <w:t xml:space="preserve"> TDD.</w:t>
      </w:r>
    </w:p>
    <w:p w14:paraId="1A6B0717" w14:textId="396FC2EE" w:rsidR="00923C8D" w:rsidRDefault="00923C8D" w:rsidP="008C7068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>Case-</w:t>
      </w:r>
      <w:r w:rsidRPr="008C7068">
        <w:rPr>
          <w:rFonts w:ascii="Arial" w:hAnsi="Arial" w:cs="Arial"/>
          <w:color w:val="000000"/>
          <w:sz w:val="20"/>
          <w:szCs w:val="18"/>
        </w:rPr>
        <w:t>B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 xml:space="preserve">: The transient period is located in 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>guard symbol(s) before UL symbols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>. This is exactly the same as Case</w:t>
      </w:r>
      <w:r w:rsidRPr="008C7068">
        <w:rPr>
          <w:rFonts w:ascii="Arial" w:hAnsi="Arial" w:cs="Arial"/>
          <w:color w:val="000000"/>
          <w:sz w:val="20"/>
          <w:szCs w:val="18"/>
        </w:rPr>
        <w:t>-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>b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 xml:space="preserve"> of TDD</w:t>
      </w:r>
      <w:r w:rsidRPr="008C7068">
        <w:rPr>
          <w:rFonts w:ascii="Arial" w:hAnsi="Arial" w:cs="Arial"/>
          <w:color w:val="000000"/>
          <w:sz w:val="20"/>
          <w:szCs w:val="18"/>
        </w:rPr>
        <w:t xml:space="preserve"> in Figure 1. So, the transient period does not overlap with DL symbol and UL symbol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 xml:space="preserve">, as </w:t>
      </w:r>
      <w:r w:rsidR="00AD457F">
        <w:rPr>
          <w:rFonts w:ascii="Arial" w:hAnsi="Arial" w:cs="Arial"/>
          <w:color w:val="000000"/>
          <w:sz w:val="20"/>
          <w:szCs w:val="18"/>
        </w:rPr>
        <w:t xml:space="preserve">in </w:t>
      </w:r>
      <w:r w:rsidR="008C7068" w:rsidRPr="008C7068">
        <w:rPr>
          <w:rFonts w:ascii="Arial" w:hAnsi="Arial" w:cs="Arial"/>
          <w:color w:val="000000"/>
          <w:sz w:val="20"/>
          <w:szCs w:val="18"/>
        </w:rPr>
        <w:t>legacy</w:t>
      </w:r>
      <w:r w:rsidR="00AD457F">
        <w:rPr>
          <w:rFonts w:ascii="Arial" w:hAnsi="Arial" w:cs="Arial"/>
          <w:color w:val="000000"/>
          <w:sz w:val="20"/>
          <w:szCs w:val="18"/>
        </w:rPr>
        <w:t xml:space="preserve"> TDD.</w:t>
      </w:r>
    </w:p>
    <w:p w14:paraId="018C6C0E" w14:textId="4393E6AC" w:rsidR="008C7068" w:rsidRDefault="008C7068" w:rsidP="008C7068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 w:hint="eastAsia"/>
          <w:color w:val="000000"/>
          <w:sz w:val="20"/>
          <w:szCs w:val="18"/>
          <w:lang w:eastAsia="ko-KR"/>
        </w:rPr>
        <w:t>C</w:t>
      </w: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ase-C: </w:t>
      </w:r>
      <w:r>
        <w:rPr>
          <w:rFonts w:ascii="Arial" w:hAnsi="Arial" w:cs="Arial" w:hint="eastAsia"/>
          <w:color w:val="000000"/>
          <w:sz w:val="20"/>
          <w:szCs w:val="18"/>
          <w:lang w:eastAsia="ko-KR"/>
        </w:rPr>
        <w:t>t</w:t>
      </w:r>
      <w:r>
        <w:rPr>
          <w:rFonts w:ascii="Arial" w:hAnsi="Arial" w:cs="Arial"/>
          <w:color w:val="000000"/>
          <w:sz w:val="20"/>
          <w:szCs w:val="18"/>
          <w:lang w:eastAsia="ko-KR"/>
        </w:rPr>
        <w:t>he following two options are supported by gNB implementation</w:t>
      </w:r>
    </w:p>
    <w:p w14:paraId="7EE31C84" w14:textId="151B5CB0" w:rsidR="008C7068" w:rsidRDefault="008C7068" w:rsidP="008C7068">
      <w:pPr>
        <w:pStyle w:val="ListParagraph"/>
        <w:numPr>
          <w:ilvl w:val="1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 w:hint="eastAsia"/>
          <w:color w:val="000000"/>
          <w:sz w:val="20"/>
          <w:szCs w:val="18"/>
          <w:lang w:eastAsia="ko-KR"/>
        </w:rPr>
        <w:t>O</w:t>
      </w:r>
      <w:r>
        <w:rPr>
          <w:rFonts w:ascii="Arial" w:hAnsi="Arial" w:cs="Arial"/>
          <w:color w:val="000000"/>
          <w:sz w:val="20"/>
          <w:szCs w:val="18"/>
          <w:lang w:eastAsia="ko-KR"/>
        </w:rPr>
        <w:t>ption 1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18"/>
          <w:lang w:eastAsia="ko-KR"/>
        </w:rPr>
        <w:t>(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>guard symbols reserved in non-SBFD DL symbol(s)</w:t>
      </w: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). In this case, guard symbols are needed to configured in 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 xml:space="preserve">the </w:t>
      </w: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DL symbol(s). However, there is no signaling to define 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 xml:space="preserve">the </w:t>
      </w: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guard symbols between 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 xml:space="preserve">the </w:t>
      </w:r>
      <w:r>
        <w:rPr>
          <w:rFonts w:ascii="Arial" w:hAnsi="Arial" w:cs="Arial"/>
          <w:color w:val="000000"/>
          <w:sz w:val="20"/>
          <w:szCs w:val="18"/>
          <w:lang w:eastAsia="ko-KR"/>
        </w:rPr>
        <w:t>DL symbols and SBFD symbols.</w:t>
      </w:r>
    </w:p>
    <w:p w14:paraId="7F5C2C8F" w14:textId="4A149AA5" w:rsidR="008C7068" w:rsidRPr="008C7068" w:rsidRDefault="008C7068" w:rsidP="008C7068">
      <w:pPr>
        <w:pStyle w:val="ListParagraph"/>
        <w:numPr>
          <w:ilvl w:val="1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  <w:lang w:eastAsia="ko-KR"/>
        </w:rPr>
        <w:t>Option 2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(blanked SBFD symbols in the beginning of SBFD UL transmission). In this case, the first SBFD symbols cannot be used for UL transmission. </w:t>
      </w:r>
      <w:r w:rsidR="00391B9D">
        <w:rPr>
          <w:rFonts w:ascii="Arial" w:hAnsi="Arial" w:cs="Arial"/>
          <w:color w:val="000000"/>
          <w:sz w:val="20"/>
          <w:szCs w:val="18"/>
          <w:lang w:eastAsia="ko-KR"/>
        </w:rPr>
        <w:t xml:space="preserve">Again, there is no signaling which </w:t>
      </w:r>
      <w:r w:rsidR="004C0D14">
        <w:rPr>
          <w:rFonts w:ascii="Arial" w:hAnsi="Arial" w:cs="Arial"/>
          <w:color w:val="000000"/>
          <w:sz w:val="20"/>
          <w:szCs w:val="18"/>
          <w:lang w:eastAsia="ko-KR"/>
        </w:rPr>
        <w:t xml:space="preserve">the </w:t>
      </w:r>
      <w:r w:rsidR="00391B9D">
        <w:rPr>
          <w:rFonts w:ascii="Arial" w:hAnsi="Arial" w:cs="Arial"/>
          <w:color w:val="000000"/>
          <w:sz w:val="20"/>
          <w:szCs w:val="18"/>
          <w:lang w:eastAsia="ko-KR"/>
        </w:rPr>
        <w:t>SBFD symbol should be blanked</w:t>
      </w:r>
      <w:r w:rsidR="00AD457F">
        <w:rPr>
          <w:rFonts w:ascii="Arial" w:hAnsi="Arial" w:cs="Arial"/>
          <w:color w:val="000000"/>
          <w:sz w:val="20"/>
          <w:szCs w:val="18"/>
          <w:lang w:eastAsia="ko-KR"/>
        </w:rPr>
        <w:t>.</w:t>
      </w:r>
    </w:p>
    <w:p w14:paraId="3C6BD2B5" w14:textId="0EC06B1E" w:rsidR="008C7068" w:rsidRDefault="008C7068" w:rsidP="008C7068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>Case-</w:t>
      </w:r>
      <w:r w:rsidRPr="008C7068">
        <w:rPr>
          <w:rFonts w:ascii="Arial" w:hAnsi="Arial" w:cs="Arial"/>
          <w:color w:val="000000"/>
          <w:sz w:val="20"/>
          <w:szCs w:val="18"/>
        </w:rPr>
        <w:t>D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 xml:space="preserve">: The transient period is located in </w:t>
      </w:r>
      <w:r w:rsidRPr="008C7068">
        <w:rPr>
          <w:rFonts w:ascii="Arial" w:hAnsi="Arial" w:cs="Arial"/>
          <w:color w:val="000000"/>
          <w:sz w:val="20"/>
          <w:szCs w:val="18"/>
        </w:rPr>
        <w:t>TA_offset in non-SBFD UL symbol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>. This is exactly the same as Case</w:t>
      </w:r>
      <w:r w:rsidRPr="008C7068">
        <w:rPr>
          <w:rFonts w:ascii="Arial" w:hAnsi="Arial" w:cs="Arial"/>
          <w:color w:val="000000"/>
          <w:sz w:val="20"/>
          <w:szCs w:val="18"/>
        </w:rPr>
        <w:t>-a</w:t>
      </w:r>
      <w:r w:rsidRPr="008C7068">
        <w:rPr>
          <w:rFonts w:ascii="Arial" w:hAnsi="Arial" w:cs="Arial"/>
          <w:color w:val="000000"/>
          <w:sz w:val="20"/>
          <w:szCs w:val="18"/>
          <w:lang w:eastAsia="ko-KR"/>
        </w:rPr>
        <w:t xml:space="preserve"> of TDD</w:t>
      </w:r>
      <w:r w:rsidRPr="008C7068">
        <w:rPr>
          <w:rFonts w:ascii="Arial" w:hAnsi="Arial" w:cs="Arial"/>
          <w:color w:val="000000"/>
          <w:sz w:val="20"/>
          <w:szCs w:val="18"/>
        </w:rPr>
        <w:t xml:space="preserve"> in Figure 1. So, the transient period does not overlap with </w:t>
      </w:r>
      <w:r w:rsidR="004C0D14">
        <w:rPr>
          <w:rFonts w:ascii="Arial" w:hAnsi="Arial" w:cs="Arial"/>
          <w:color w:val="000000"/>
          <w:sz w:val="20"/>
          <w:szCs w:val="18"/>
        </w:rPr>
        <w:t xml:space="preserve">the </w:t>
      </w:r>
      <w:r w:rsidRPr="008C7068">
        <w:rPr>
          <w:rFonts w:ascii="Arial" w:hAnsi="Arial" w:cs="Arial"/>
          <w:color w:val="000000"/>
          <w:sz w:val="20"/>
          <w:szCs w:val="18"/>
        </w:rPr>
        <w:t xml:space="preserve">DL symbol and </w:t>
      </w:r>
      <w:r w:rsidR="004C0D14">
        <w:rPr>
          <w:rFonts w:ascii="Arial" w:hAnsi="Arial" w:cs="Arial"/>
          <w:color w:val="000000"/>
          <w:sz w:val="20"/>
          <w:szCs w:val="18"/>
        </w:rPr>
        <w:t xml:space="preserve">the </w:t>
      </w:r>
      <w:r w:rsidRPr="008C7068">
        <w:rPr>
          <w:rFonts w:ascii="Arial" w:hAnsi="Arial" w:cs="Arial"/>
          <w:color w:val="000000"/>
          <w:sz w:val="20"/>
          <w:szCs w:val="18"/>
        </w:rPr>
        <w:t xml:space="preserve">UL symbol, as </w:t>
      </w:r>
      <w:r w:rsidR="004C0D14">
        <w:rPr>
          <w:rFonts w:ascii="Arial" w:hAnsi="Arial" w:cs="Arial"/>
          <w:color w:val="000000"/>
          <w:sz w:val="20"/>
          <w:szCs w:val="18"/>
        </w:rPr>
        <w:t xml:space="preserve">in </w:t>
      </w:r>
      <w:r w:rsidRPr="008C7068">
        <w:rPr>
          <w:rFonts w:ascii="Arial" w:hAnsi="Arial" w:cs="Arial"/>
          <w:color w:val="000000"/>
          <w:sz w:val="20"/>
          <w:szCs w:val="18"/>
        </w:rPr>
        <w:t>legacy</w:t>
      </w:r>
      <w:r w:rsidR="004C0D14">
        <w:rPr>
          <w:rFonts w:ascii="Arial" w:hAnsi="Arial" w:cs="Arial"/>
          <w:color w:val="000000"/>
          <w:sz w:val="20"/>
          <w:szCs w:val="18"/>
        </w:rPr>
        <w:t xml:space="preserve"> TDD.</w:t>
      </w:r>
    </w:p>
    <w:p w14:paraId="5DB23BD9" w14:textId="59908D55" w:rsidR="008C7068" w:rsidRDefault="008C7068" w:rsidP="008C7068">
      <w:pPr>
        <w:rPr>
          <w:rFonts w:ascii="Arial" w:hAnsi="Arial" w:cs="Arial"/>
          <w:color w:val="000000"/>
          <w:szCs w:val="18"/>
        </w:rPr>
      </w:pPr>
    </w:p>
    <w:p w14:paraId="05FB6BDD" w14:textId="77777777" w:rsidR="004C0D14" w:rsidRDefault="008C7068" w:rsidP="00782C05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For Case-A, -B, and -C, our observation is that there is no overlapping by TA_offset or by guard symbol(s). </w:t>
      </w:r>
      <w:r>
        <w:rPr>
          <w:rFonts w:ascii="Arial" w:hAnsi="Arial" w:cs="Arial" w:hint="eastAsia"/>
          <w:color w:val="000000"/>
          <w:szCs w:val="20"/>
        </w:rPr>
        <w:t>F</w:t>
      </w:r>
      <w:r>
        <w:rPr>
          <w:rFonts w:ascii="Arial" w:hAnsi="Arial" w:cs="Arial"/>
          <w:color w:val="000000"/>
          <w:szCs w:val="20"/>
        </w:rPr>
        <w:t xml:space="preserve">or Case-C, </w:t>
      </w:r>
      <w:r w:rsidR="00391B9D">
        <w:rPr>
          <w:rFonts w:ascii="Arial" w:hAnsi="Arial" w:cs="Arial"/>
          <w:color w:val="000000"/>
          <w:szCs w:val="20"/>
        </w:rPr>
        <w:t xml:space="preserve">by gNB implementation, one of two options can be </w:t>
      </w:r>
      <w:r w:rsidR="004C0D14">
        <w:rPr>
          <w:rFonts w:ascii="Arial" w:hAnsi="Arial" w:cs="Arial"/>
          <w:color w:val="000000"/>
          <w:szCs w:val="20"/>
        </w:rPr>
        <w:t>chosen</w:t>
      </w:r>
      <w:r w:rsidR="00391B9D">
        <w:rPr>
          <w:rFonts w:ascii="Arial" w:hAnsi="Arial" w:cs="Arial"/>
          <w:color w:val="000000"/>
          <w:szCs w:val="20"/>
        </w:rPr>
        <w:t xml:space="preserve">. Based on the </w:t>
      </w:r>
      <w:r w:rsidR="004C0D14">
        <w:rPr>
          <w:rFonts w:ascii="Arial" w:hAnsi="Arial" w:cs="Arial"/>
          <w:color w:val="000000"/>
          <w:szCs w:val="20"/>
        </w:rPr>
        <w:t>choice</w:t>
      </w:r>
      <w:r w:rsidR="00391B9D">
        <w:rPr>
          <w:rFonts w:ascii="Arial" w:hAnsi="Arial" w:cs="Arial"/>
          <w:color w:val="000000"/>
          <w:szCs w:val="20"/>
        </w:rPr>
        <w:t xml:space="preserve">, the impacted OFDM symbols </w:t>
      </w:r>
      <w:r w:rsidR="004C0D14">
        <w:rPr>
          <w:rFonts w:ascii="Arial" w:hAnsi="Arial" w:cs="Arial"/>
          <w:color w:val="000000"/>
          <w:szCs w:val="20"/>
        </w:rPr>
        <w:t xml:space="preserve">would be </w:t>
      </w:r>
      <w:r w:rsidR="00391B9D">
        <w:rPr>
          <w:rFonts w:ascii="Arial" w:hAnsi="Arial" w:cs="Arial"/>
          <w:color w:val="000000"/>
          <w:szCs w:val="20"/>
        </w:rPr>
        <w:t xml:space="preserve">different, i.e., </w:t>
      </w:r>
      <w:r w:rsidR="004C0D14">
        <w:rPr>
          <w:rFonts w:ascii="Arial" w:hAnsi="Arial" w:cs="Arial"/>
          <w:color w:val="000000"/>
          <w:szCs w:val="20"/>
        </w:rPr>
        <w:t xml:space="preserve">the </w:t>
      </w:r>
      <w:r w:rsidR="00391B9D">
        <w:rPr>
          <w:rFonts w:ascii="Arial" w:hAnsi="Arial" w:cs="Arial"/>
          <w:color w:val="000000"/>
          <w:szCs w:val="20"/>
        </w:rPr>
        <w:t xml:space="preserve">last DL symbols for option 1 and </w:t>
      </w:r>
      <w:r w:rsidR="004C0D14">
        <w:rPr>
          <w:rFonts w:ascii="Arial" w:hAnsi="Arial" w:cs="Arial"/>
          <w:color w:val="000000"/>
          <w:szCs w:val="20"/>
        </w:rPr>
        <w:t xml:space="preserve">the </w:t>
      </w:r>
      <w:r w:rsidR="00391B9D">
        <w:rPr>
          <w:rFonts w:ascii="Arial" w:hAnsi="Arial" w:cs="Arial"/>
          <w:color w:val="000000"/>
          <w:szCs w:val="20"/>
        </w:rPr>
        <w:t xml:space="preserve">first SBFD symbol for option 2. It may result in incorrect reception and HARQ combining </w:t>
      </w:r>
      <w:r w:rsidR="004C0D14">
        <w:rPr>
          <w:rFonts w:ascii="Arial" w:hAnsi="Arial" w:cs="Arial"/>
          <w:color w:val="000000"/>
          <w:szCs w:val="20"/>
        </w:rPr>
        <w:t xml:space="preserve">by the UE </w:t>
      </w:r>
      <w:r w:rsidR="00391B9D">
        <w:rPr>
          <w:rFonts w:ascii="Arial" w:hAnsi="Arial" w:cs="Arial"/>
          <w:color w:val="000000"/>
          <w:szCs w:val="20"/>
        </w:rPr>
        <w:t xml:space="preserve">(when option 1 is implemented by </w:t>
      </w:r>
      <w:r w:rsidR="004C0D14">
        <w:rPr>
          <w:rFonts w:ascii="Arial" w:hAnsi="Arial" w:cs="Arial"/>
          <w:color w:val="000000"/>
          <w:szCs w:val="20"/>
        </w:rPr>
        <w:t xml:space="preserve">the </w:t>
      </w:r>
      <w:r w:rsidR="00391B9D">
        <w:rPr>
          <w:rFonts w:ascii="Arial" w:hAnsi="Arial" w:cs="Arial"/>
          <w:color w:val="000000"/>
          <w:szCs w:val="20"/>
        </w:rPr>
        <w:t xml:space="preserve">gNB) or unnecessary transmission </w:t>
      </w:r>
      <w:r w:rsidR="004C0D14">
        <w:rPr>
          <w:rFonts w:ascii="Arial" w:hAnsi="Arial" w:cs="Arial"/>
          <w:color w:val="000000"/>
          <w:szCs w:val="20"/>
        </w:rPr>
        <w:t xml:space="preserve">from the UE </w:t>
      </w:r>
      <w:r w:rsidR="00391B9D">
        <w:rPr>
          <w:rFonts w:ascii="Arial" w:hAnsi="Arial" w:cs="Arial"/>
          <w:color w:val="000000"/>
          <w:szCs w:val="20"/>
        </w:rPr>
        <w:t xml:space="preserve">(when option 2 is implemented by </w:t>
      </w:r>
      <w:r w:rsidR="004C0D14">
        <w:rPr>
          <w:rFonts w:ascii="Arial" w:hAnsi="Arial" w:cs="Arial"/>
          <w:color w:val="000000"/>
          <w:szCs w:val="20"/>
        </w:rPr>
        <w:t xml:space="preserve">the </w:t>
      </w:r>
      <w:r w:rsidR="00391B9D">
        <w:rPr>
          <w:rFonts w:ascii="Arial" w:hAnsi="Arial" w:cs="Arial"/>
          <w:color w:val="000000"/>
          <w:szCs w:val="20"/>
        </w:rPr>
        <w:t>gNB).</w:t>
      </w:r>
    </w:p>
    <w:p w14:paraId="10B4752F" w14:textId="50632D69" w:rsidR="008C7068" w:rsidRDefault="00391B9D" w:rsidP="00782C05">
      <w:pPr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To avoid such a problem, RAN1 </w:t>
      </w:r>
      <w:r w:rsidR="004C0D14">
        <w:rPr>
          <w:rFonts w:ascii="Arial" w:hAnsi="Arial" w:cs="Arial"/>
          <w:color w:val="000000"/>
          <w:szCs w:val="20"/>
        </w:rPr>
        <w:t xml:space="preserve">should </w:t>
      </w:r>
      <w:r>
        <w:rPr>
          <w:rFonts w:ascii="Arial" w:hAnsi="Arial" w:cs="Arial"/>
          <w:color w:val="000000"/>
          <w:szCs w:val="20"/>
        </w:rPr>
        <w:t xml:space="preserve">consider </w:t>
      </w:r>
      <w:r w:rsidR="004C0D14">
        <w:rPr>
          <w:rFonts w:ascii="Arial" w:hAnsi="Arial" w:cs="Arial"/>
          <w:color w:val="000000"/>
          <w:szCs w:val="20"/>
        </w:rPr>
        <w:t xml:space="preserve">one of the </w:t>
      </w:r>
      <w:r>
        <w:rPr>
          <w:rFonts w:ascii="Arial" w:hAnsi="Arial" w:cs="Arial"/>
          <w:color w:val="000000"/>
          <w:szCs w:val="20"/>
        </w:rPr>
        <w:t xml:space="preserve">two </w:t>
      </w:r>
      <w:r w:rsidR="00782C05">
        <w:rPr>
          <w:rFonts w:ascii="Arial" w:hAnsi="Arial" w:cs="Arial"/>
          <w:color w:val="000000"/>
          <w:szCs w:val="20"/>
        </w:rPr>
        <w:t>possible alternatives:</w:t>
      </w:r>
    </w:p>
    <w:p w14:paraId="1832F47C" w14:textId="6FDD6042" w:rsidR="00391B9D" w:rsidRPr="00391B9D" w:rsidRDefault="004C0D14" w:rsidP="00391B9D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  <w:lang w:eastAsia="ko-KR"/>
        </w:rPr>
        <w:t>Alt.</w:t>
      </w:r>
      <w:r w:rsidR="00782C05">
        <w:rPr>
          <w:rFonts w:ascii="Arial" w:hAnsi="Arial" w:cs="Arial"/>
          <w:color w:val="000000"/>
          <w:sz w:val="20"/>
          <w:szCs w:val="18"/>
          <w:lang w:eastAsia="ko-KR"/>
        </w:rPr>
        <w:t xml:space="preserve"> 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>1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>: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 xml:space="preserve"> gNB 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 xml:space="preserve">ensures 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 xml:space="preserve">no overlapping 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 xml:space="preserve">occurs 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>by schedul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>ing</w:t>
      </w:r>
    </w:p>
    <w:p w14:paraId="1E9089A6" w14:textId="7D60ADD8" w:rsidR="00391B9D" w:rsidRPr="00391B9D" w:rsidRDefault="004C0D14" w:rsidP="00391B9D">
      <w:pPr>
        <w:pStyle w:val="ListParagraph"/>
        <w:numPr>
          <w:ilvl w:val="0"/>
          <w:numId w:val="40"/>
        </w:numPr>
        <w:ind w:firstLineChars="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  <w:lang w:eastAsia="ko-KR"/>
        </w:rPr>
        <w:t xml:space="preserve">Alt. 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>2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>: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 xml:space="preserve"> gNB configure</w:t>
      </w:r>
      <w:r w:rsidR="007B53FF">
        <w:rPr>
          <w:rFonts w:ascii="Arial" w:hAnsi="Arial" w:cs="Arial"/>
          <w:color w:val="000000"/>
          <w:sz w:val="20"/>
          <w:szCs w:val="18"/>
          <w:lang w:eastAsia="ko-KR"/>
        </w:rPr>
        <w:t>s</w:t>
      </w:r>
      <w:r w:rsidR="00391B9D" w:rsidRPr="00391B9D">
        <w:rPr>
          <w:rFonts w:ascii="Arial" w:hAnsi="Arial" w:cs="Arial"/>
          <w:color w:val="000000"/>
          <w:sz w:val="20"/>
          <w:szCs w:val="18"/>
          <w:lang w:eastAsia="ko-KR"/>
        </w:rPr>
        <w:t xml:space="preserve"> which option is implemented and which symbols are impacted.</w:t>
      </w:r>
    </w:p>
    <w:p w14:paraId="2073205A" w14:textId="5E36F927" w:rsidR="008C7068" w:rsidRDefault="008C7068" w:rsidP="00923C8D">
      <w:pPr>
        <w:rPr>
          <w:rFonts w:ascii="Arial" w:hAnsi="Arial" w:cs="Arial"/>
          <w:color w:val="000000"/>
          <w:szCs w:val="20"/>
        </w:rPr>
      </w:pPr>
    </w:p>
    <w:p w14:paraId="7E013A43" w14:textId="17899ABB" w:rsidR="00391B9D" w:rsidRPr="00391B9D" w:rsidRDefault="00391B9D" w:rsidP="00923C8D">
      <w:pPr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2</w:t>
      </w:r>
      <w:r w:rsidRPr="00391B9D">
        <w:rPr>
          <w:rFonts w:ascii="Arial" w:hAnsi="Arial" w:cs="Arial"/>
          <w:i/>
          <w:iCs/>
          <w:color w:val="000000"/>
          <w:szCs w:val="20"/>
        </w:rPr>
        <w:t>. For Case-A, B, and D, the transient period does not overlap with DL symbol and UL symbol</w:t>
      </w:r>
      <w:r>
        <w:rPr>
          <w:rFonts w:ascii="Arial" w:hAnsi="Arial" w:cs="Arial"/>
          <w:i/>
          <w:iCs/>
          <w:color w:val="000000"/>
          <w:szCs w:val="20"/>
        </w:rPr>
        <w:t>.</w:t>
      </w:r>
    </w:p>
    <w:p w14:paraId="571DE413" w14:textId="3A59D09C" w:rsidR="00391B9D" w:rsidRPr="00391B9D" w:rsidRDefault="00391B9D" w:rsidP="00391B9D">
      <w:pPr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3</w:t>
      </w:r>
      <w:r w:rsidRPr="00391B9D">
        <w:rPr>
          <w:rFonts w:ascii="Arial" w:hAnsi="Arial" w:cs="Arial"/>
          <w:i/>
          <w:iCs/>
          <w:color w:val="000000"/>
          <w:szCs w:val="20"/>
        </w:rPr>
        <w:t>. For Case-C, UE cannot know which symbols are impacted by the transient period.</w:t>
      </w:r>
    </w:p>
    <w:p w14:paraId="78A99CFF" w14:textId="1DF8E2D7" w:rsidR="00391B9D" w:rsidRDefault="00391B9D" w:rsidP="00391B9D">
      <w:pPr>
        <w:rPr>
          <w:rFonts w:ascii="Arial" w:hAnsi="Arial" w:cs="Arial"/>
          <w:color w:val="000000"/>
          <w:szCs w:val="20"/>
        </w:rPr>
      </w:pPr>
    </w:p>
    <w:p w14:paraId="702323DA" w14:textId="47C5E777" w:rsidR="00391B9D" w:rsidRPr="00391B9D" w:rsidRDefault="00391B9D" w:rsidP="00782C05">
      <w:pPr>
        <w:ind w:left="1260" w:hanging="126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P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roposal 1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. RAN1 to consider the following two </w:t>
      </w:r>
      <w:r w:rsidR="007B53FF">
        <w:rPr>
          <w:rFonts w:ascii="Arial" w:hAnsi="Arial" w:cs="Arial"/>
          <w:i/>
          <w:iCs/>
          <w:color w:val="000000"/>
          <w:szCs w:val="20"/>
        </w:rPr>
        <w:t>alternatives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to avoid incorrect reception and HARQ combining </w:t>
      </w:r>
      <w:r w:rsidR="007B53FF">
        <w:rPr>
          <w:rFonts w:ascii="Arial" w:hAnsi="Arial" w:cs="Arial"/>
          <w:i/>
          <w:iCs/>
          <w:color w:val="000000"/>
          <w:szCs w:val="20"/>
        </w:rPr>
        <w:lastRenderedPageBreak/>
        <w:t xml:space="preserve">by the UE 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or </w:t>
      </w:r>
      <w:r w:rsidR="007B53FF">
        <w:rPr>
          <w:rFonts w:ascii="Arial" w:hAnsi="Arial" w:cs="Arial"/>
          <w:i/>
          <w:iCs/>
          <w:color w:val="000000"/>
          <w:szCs w:val="20"/>
        </w:rPr>
        <w:t xml:space="preserve">any </w:t>
      </w:r>
      <w:r w:rsidRPr="00391B9D">
        <w:rPr>
          <w:rFonts w:ascii="Arial" w:hAnsi="Arial" w:cs="Arial"/>
          <w:i/>
          <w:iCs/>
          <w:color w:val="000000"/>
          <w:szCs w:val="20"/>
        </w:rPr>
        <w:t>unnecessary transmission</w:t>
      </w:r>
      <w:r w:rsidR="007B53FF">
        <w:rPr>
          <w:rFonts w:ascii="Arial" w:hAnsi="Arial" w:cs="Arial"/>
          <w:i/>
          <w:iCs/>
          <w:color w:val="000000"/>
          <w:szCs w:val="20"/>
        </w:rPr>
        <w:t xml:space="preserve"> from the UE</w:t>
      </w:r>
      <w:r w:rsidRPr="00391B9D">
        <w:rPr>
          <w:rFonts w:ascii="Arial" w:hAnsi="Arial" w:cs="Arial"/>
          <w:i/>
          <w:iCs/>
          <w:color w:val="000000"/>
          <w:szCs w:val="20"/>
        </w:rPr>
        <w:t>.</w:t>
      </w:r>
    </w:p>
    <w:p w14:paraId="4C8FF900" w14:textId="2A1E00C4" w:rsidR="00391B9D" w:rsidRPr="00391B9D" w:rsidRDefault="004C0D14" w:rsidP="00782C05">
      <w:pPr>
        <w:pStyle w:val="ListParagraph"/>
        <w:numPr>
          <w:ilvl w:val="0"/>
          <w:numId w:val="40"/>
        </w:numPr>
        <w:ind w:left="1350" w:firstLineChars="0" w:hanging="90"/>
        <w:rPr>
          <w:rFonts w:ascii="Arial" w:hAnsi="Arial" w:cs="Arial"/>
          <w:i/>
          <w:iCs/>
          <w:color w:val="000000"/>
          <w:sz w:val="20"/>
          <w:szCs w:val="18"/>
        </w:rPr>
      </w:pPr>
      <w:r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Alt. 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1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: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gNB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ensures 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no overlapping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occurs 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by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scheduling</w:t>
      </w:r>
    </w:p>
    <w:p w14:paraId="4A50489F" w14:textId="0C55D9EB" w:rsidR="00391B9D" w:rsidRPr="00391B9D" w:rsidRDefault="004C0D14" w:rsidP="00782C05">
      <w:pPr>
        <w:pStyle w:val="ListParagraph"/>
        <w:numPr>
          <w:ilvl w:val="0"/>
          <w:numId w:val="40"/>
        </w:numPr>
        <w:ind w:left="1350" w:firstLineChars="0" w:hanging="90"/>
        <w:rPr>
          <w:rFonts w:ascii="Arial" w:hAnsi="Arial" w:cs="Arial"/>
          <w:i/>
          <w:iCs/>
          <w:color w:val="000000"/>
          <w:sz w:val="20"/>
          <w:szCs w:val="18"/>
        </w:rPr>
      </w:pPr>
      <w:r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Alt. 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2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: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gNB configure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s</w:t>
      </w:r>
      <w:r w:rsidR="00391B9D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which option is implemented and which symbols are impacted.</w:t>
      </w:r>
    </w:p>
    <w:p w14:paraId="1250E141" w14:textId="43DE26F9" w:rsidR="00462E3F" w:rsidRDefault="00462E3F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11556C53" w14:textId="39211DBF" w:rsidR="00462E3F" w:rsidRPr="00CA3839" w:rsidRDefault="00462E3F" w:rsidP="00462E3F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DengXian" w:hAnsi="Arial" w:cs="Arial"/>
          <w:kern w:val="0"/>
          <w:sz w:val="36"/>
          <w:szCs w:val="20"/>
          <w:lang w:eastAsia="zh-CN"/>
        </w:rPr>
      </w:pPr>
      <w:r>
        <w:rPr>
          <w:rFonts w:ascii="Arial" w:eastAsia="DengXian" w:hAnsi="Arial" w:cs="Arial"/>
          <w:kern w:val="0"/>
          <w:sz w:val="36"/>
          <w:szCs w:val="20"/>
          <w:lang w:eastAsia="zh-CN"/>
        </w:rPr>
        <w:t>3</w:t>
      </w:r>
      <w:r w:rsidRPr="00CA3839">
        <w:rPr>
          <w:rFonts w:ascii="Arial" w:eastAsia="DengXian" w:hAnsi="Arial" w:cs="Arial"/>
          <w:kern w:val="0"/>
          <w:sz w:val="36"/>
          <w:szCs w:val="20"/>
          <w:lang w:eastAsia="zh-CN"/>
        </w:rPr>
        <w:t xml:space="preserve">. </w:t>
      </w:r>
      <w:r>
        <w:rPr>
          <w:rFonts w:ascii="Arial" w:eastAsia="DengXian" w:hAnsi="Arial" w:cs="Arial"/>
          <w:kern w:val="0"/>
          <w:sz w:val="36"/>
          <w:szCs w:val="20"/>
          <w:lang w:eastAsia="zh-CN"/>
        </w:rPr>
        <w:t>Conclusions</w:t>
      </w:r>
    </w:p>
    <w:p w14:paraId="1CF6ACB0" w14:textId="1F54B559" w:rsidR="00462E3F" w:rsidRPr="00391B9D" w:rsidRDefault="00391B9D">
      <w:pPr>
        <w:widowControl/>
        <w:wordWrap/>
        <w:autoSpaceDE/>
        <w:autoSpaceDN/>
        <w:spacing w:after="120" w:line="240" w:lineRule="auto"/>
        <w:rPr>
          <w:rFonts w:ascii="Arial" w:hAnsi="Arial" w:cs="Arial"/>
          <w:color w:val="000000"/>
        </w:rPr>
      </w:pPr>
      <w:r w:rsidRPr="00391B9D">
        <w:rPr>
          <w:rFonts w:ascii="Arial" w:hAnsi="Arial" w:cs="Arial"/>
          <w:color w:val="000000"/>
        </w:rPr>
        <w:t>In this</w:t>
      </w:r>
      <w:r>
        <w:rPr>
          <w:rFonts w:ascii="Arial" w:hAnsi="Arial" w:cs="Arial"/>
          <w:color w:val="000000"/>
        </w:rPr>
        <w:t xml:space="preserve"> contribution, we discussed the impacts of RAN4’s transient period between SBFD symbols and non-SBFD symbols. Our observations and proposal are </w:t>
      </w:r>
    </w:p>
    <w:p w14:paraId="0AB930DB" w14:textId="7D93F867" w:rsidR="00391B9D" w:rsidRPr="00391B9D" w:rsidRDefault="00391B9D">
      <w:pPr>
        <w:widowControl/>
        <w:wordWrap/>
        <w:autoSpaceDE/>
        <w:autoSpaceDN/>
        <w:spacing w:after="120" w:line="240" w:lineRule="auto"/>
        <w:rPr>
          <w:rFonts w:ascii="Arial" w:hAnsi="Arial" w:cs="Arial"/>
          <w:b/>
          <w:bCs/>
          <w:i/>
          <w:iCs/>
          <w:color w:val="000000"/>
        </w:rPr>
      </w:pPr>
    </w:p>
    <w:p w14:paraId="0BFF3319" w14:textId="39F62A17" w:rsidR="00391B9D" w:rsidRPr="00391B9D" w:rsidRDefault="00391B9D" w:rsidP="007B53FF">
      <w:pPr>
        <w:ind w:left="1530" w:hanging="153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1</w:t>
      </w:r>
      <w:r>
        <w:rPr>
          <w:rFonts w:ascii="Arial" w:hAnsi="Arial" w:cs="Arial"/>
          <w:b/>
          <w:bCs/>
          <w:i/>
          <w:iCs/>
          <w:color w:val="000000"/>
          <w:szCs w:val="20"/>
        </w:rPr>
        <w:t>.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In legacy TDD systems, the TDD BS transmitter transient period is ensured by the explicit guard symbols between DL symbols and UL symbols and </w:t>
      </w:r>
      <w:r w:rsidR="007B53FF">
        <w:rPr>
          <w:rFonts w:ascii="Arial" w:hAnsi="Arial" w:cs="Arial"/>
          <w:i/>
          <w:iCs/>
          <w:color w:val="000000"/>
          <w:szCs w:val="20"/>
        </w:rPr>
        <w:t xml:space="preserve">the </w:t>
      </w:r>
      <w:r w:rsidRPr="00391B9D">
        <w:rPr>
          <w:rFonts w:ascii="Arial" w:hAnsi="Arial" w:cs="Arial"/>
          <w:i/>
          <w:iCs/>
          <w:color w:val="000000"/>
          <w:szCs w:val="20"/>
        </w:rPr>
        <w:t>timing advance.</w:t>
      </w:r>
    </w:p>
    <w:p w14:paraId="40AFF063" w14:textId="77777777" w:rsidR="00391B9D" w:rsidRPr="00391B9D" w:rsidRDefault="00391B9D" w:rsidP="00391B9D">
      <w:pPr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2</w:t>
      </w:r>
      <w:r w:rsidRPr="00391B9D">
        <w:rPr>
          <w:rFonts w:ascii="Arial" w:hAnsi="Arial" w:cs="Arial"/>
          <w:i/>
          <w:iCs/>
          <w:color w:val="000000"/>
          <w:szCs w:val="20"/>
        </w:rPr>
        <w:t>. For Case-A, B, and D, the transient period does not overlap with DL symbol and UL symbol</w:t>
      </w:r>
      <w:r>
        <w:rPr>
          <w:rFonts w:ascii="Arial" w:hAnsi="Arial" w:cs="Arial"/>
          <w:i/>
          <w:iCs/>
          <w:color w:val="000000"/>
          <w:szCs w:val="20"/>
        </w:rPr>
        <w:t>.</w:t>
      </w:r>
    </w:p>
    <w:p w14:paraId="38A5E19A" w14:textId="33B988A7" w:rsidR="00391B9D" w:rsidRPr="00391B9D" w:rsidRDefault="00391B9D" w:rsidP="00391B9D">
      <w:pPr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O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bservation 3</w:t>
      </w:r>
      <w:r w:rsidRPr="00391B9D">
        <w:rPr>
          <w:rFonts w:ascii="Arial" w:hAnsi="Arial" w:cs="Arial"/>
          <w:i/>
          <w:iCs/>
          <w:color w:val="000000"/>
          <w:szCs w:val="20"/>
        </w:rPr>
        <w:t>. For Case-C, UE cannot know which symbols are impacted by the transient period.</w:t>
      </w:r>
    </w:p>
    <w:p w14:paraId="4ECCB067" w14:textId="77777777" w:rsidR="00391B9D" w:rsidRDefault="00391B9D" w:rsidP="00391B9D">
      <w:pPr>
        <w:rPr>
          <w:rFonts w:ascii="Arial" w:hAnsi="Arial" w:cs="Arial"/>
          <w:color w:val="000000"/>
          <w:szCs w:val="20"/>
        </w:rPr>
      </w:pPr>
    </w:p>
    <w:p w14:paraId="59C820FA" w14:textId="77777777" w:rsidR="007B53FF" w:rsidRPr="00391B9D" w:rsidRDefault="007B53FF" w:rsidP="007B53FF">
      <w:pPr>
        <w:ind w:left="1260" w:hanging="1260"/>
        <w:rPr>
          <w:rFonts w:ascii="Arial" w:hAnsi="Arial" w:cs="Arial"/>
          <w:i/>
          <w:iCs/>
          <w:color w:val="000000"/>
          <w:szCs w:val="20"/>
        </w:rPr>
      </w:pPr>
      <w:r w:rsidRPr="00391B9D">
        <w:rPr>
          <w:rFonts w:ascii="Arial" w:hAnsi="Arial" w:cs="Arial" w:hint="eastAsia"/>
          <w:b/>
          <w:bCs/>
          <w:i/>
          <w:iCs/>
          <w:color w:val="000000"/>
          <w:szCs w:val="20"/>
        </w:rPr>
        <w:t>P</w:t>
      </w:r>
      <w:r w:rsidRPr="00391B9D">
        <w:rPr>
          <w:rFonts w:ascii="Arial" w:hAnsi="Arial" w:cs="Arial"/>
          <w:b/>
          <w:bCs/>
          <w:i/>
          <w:iCs/>
          <w:color w:val="000000"/>
          <w:szCs w:val="20"/>
        </w:rPr>
        <w:t>roposal 1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. RAN1 to consider the following two </w:t>
      </w:r>
      <w:r>
        <w:rPr>
          <w:rFonts w:ascii="Arial" w:hAnsi="Arial" w:cs="Arial"/>
          <w:i/>
          <w:iCs/>
          <w:color w:val="000000"/>
          <w:szCs w:val="20"/>
        </w:rPr>
        <w:t>alternatives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 to avoid incorrect reception and HARQ combining </w:t>
      </w:r>
      <w:r>
        <w:rPr>
          <w:rFonts w:ascii="Arial" w:hAnsi="Arial" w:cs="Arial"/>
          <w:i/>
          <w:iCs/>
          <w:color w:val="000000"/>
          <w:szCs w:val="20"/>
        </w:rPr>
        <w:t xml:space="preserve">by the UE </w:t>
      </w:r>
      <w:r w:rsidRPr="00391B9D">
        <w:rPr>
          <w:rFonts w:ascii="Arial" w:hAnsi="Arial" w:cs="Arial"/>
          <w:i/>
          <w:iCs/>
          <w:color w:val="000000"/>
          <w:szCs w:val="20"/>
        </w:rPr>
        <w:t xml:space="preserve">or </w:t>
      </w:r>
      <w:r>
        <w:rPr>
          <w:rFonts w:ascii="Arial" w:hAnsi="Arial" w:cs="Arial"/>
          <w:i/>
          <w:iCs/>
          <w:color w:val="000000"/>
          <w:szCs w:val="20"/>
        </w:rPr>
        <w:t xml:space="preserve">any </w:t>
      </w:r>
      <w:r w:rsidRPr="00391B9D">
        <w:rPr>
          <w:rFonts w:ascii="Arial" w:hAnsi="Arial" w:cs="Arial"/>
          <w:i/>
          <w:iCs/>
          <w:color w:val="000000"/>
          <w:szCs w:val="20"/>
        </w:rPr>
        <w:t>unnecessary transmission</w:t>
      </w:r>
      <w:r>
        <w:rPr>
          <w:rFonts w:ascii="Arial" w:hAnsi="Arial" w:cs="Arial"/>
          <w:i/>
          <w:iCs/>
          <w:color w:val="000000"/>
          <w:szCs w:val="20"/>
        </w:rPr>
        <w:t xml:space="preserve"> from the UE</w:t>
      </w:r>
      <w:r w:rsidRPr="00391B9D">
        <w:rPr>
          <w:rFonts w:ascii="Arial" w:hAnsi="Arial" w:cs="Arial"/>
          <w:i/>
          <w:iCs/>
          <w:color w:val="000000"/>
          <w:szCs w:val="20"/>
        </w:rPr>
        <w:t>.</w:t>
      </w:r>
    </w:p>
    <w:p w14:paraId="6DA603D7" w14:textId="5BD64ED6" w:rsidR="007B53FF" w:rsidRPr="00391B9D" w:rsidRDefault="004C0D14" w:rsidP="007B53FF">
      <w:pPr>
        <w:pStyle w:val="ListParagraph"/>
        <w:numPr>
          <w:ilvl w:val="0"/>
          <w:numId w:val="40"/>
        </w:numPr>
        <w:ind w:left="1350" w:firstLineChars="0" w:hanging="90"/>
        <w:rPr>
          <w:rFonts w:ascii="Arial" w:hAnsi="Arial" w:cs="Arial"/>
          <w:i/>
          <w:iCs/>
          <w:color w:val="000000"/>
          <w:sz w:val="20"/>
          <w:szCs w:val="18"/>
        </w:rPr>
      </w:pPr>
      <w:r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Alt. 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1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: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gNB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ensures 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no overlapping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occurs 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by 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scheduling</w:t>
      </w:r>
    </w:p>
    <w:p w14:paraId="14EE33F6" w14:textId="6E75C340" w:rsidR="007B53FF" w:rsidRPr="00391B9D" w:rsidRDefault="004C0D14" w:rsidP="007B53FF">
      <w:pPr>
        <w:pStyle w:val="ListParagraph"/>
        <w:numPr>
          <w:ilvl w:val="0"/>
          <w:numId w:val="40"/>
        </w:numPr>
        <w:ind w:left="1350" w:firstLineChars="0" w:hanging="90"/>
        <w:rPr>
          <w:rFonts w:ascii="Arial" w:hAnsi="Arial" w:cs="Arial"/>
          <w:i/>
          <w:iCs/>
          <w:color w:val="000000"/>
          <w:sz w:val="20"/>
          <w:szCs w:val="18"/>
        </w:rPr>
      </w:pPr>
      <w:r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Alt. </w:t>
      </w:r>
      <w:bookmarkStart w:id="2" w:name="_GoBack"/>
      <w:bookmarkEnd w:id="2"/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2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: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gNB configure</w:t>
      </w:r>
      <w:r w:rsidR="007B53FF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>s</w:t>
      </w:r>
      <w:r w:rsidR="007B53FF" w:rsidRPr="00391B9D">
        <w:rPr>
          <w:rFonts w:ascii="Arial" w:hAnsi="Arial" w:cs="Arial"/>
          <w:i/>
          <w:iCs/>
          <w:color w:val="000000"/>
          <w:sz w:val="20"/>
          <w:szCs w:val="18"/>
          <w:lang w:eastAsia="ko-KR"/>
        </w:rPr>
        <w:t xml:space="preserve"> which option is implemented and which symbols are impacted.</w:t>
      </w:r>
    </w:p>
    <w:p w14:paraId="30AD861F" w14:textId="77777777" w:rsidR="00391B9D" w:rsidRPr="00391B9D" w:rsidRDefault="00391B9D">
      <w:pPr>
        <w:widowControl/>
        <w:wordWrap/>
        <w:autoSpaceDE/>
        <w:autoSpaceDN/>
        <w:spacing w:after="120" w:line="240" w:lineRule="auto"/>
        <w:rPr>
          <w:rFonts w:ascii="Arial" w:hAnsi="Arial" w:cs="Arial"/>
          <w:kern w:val="0"/>
          <w:szCs w:val="20"/>
        </w:rPr>
      </w:pPr>
    </w:p>
    <w:p w14:paraId="6C3AA0F5" w14:textId="77777777" w:rsidR="000142A6" w:rsidRPr="00CA3839" w:rsidRDefault="000142A6">
      <w:pPr>
        <w:keepNext/>
        <w:keepLines/>
        <w:widowControl/>
        <w:pBdr>
          <w:top w:val="single" w:sz="12" w:space="6" w:color="auto"/>
        </w:pBdr>
        <w:tabs>
          <w:tab w:val="num" w:pos="432"/>
        </w:tabs>
        <w:wordWrap/>
        <w:autoSpaceDE/>
        <w:autoSpaceDN/>
        <w:spacing w:before="360" w:after="180" w:line="240" w:lineRule="auto"/>
        <w:ind w:left="431" w:hanging="431"/>
        <w:jc w:val="left"/>
        <w:outlineLvl w:val="0"/>
        <w:rPr>
          <w:rFonts w:ascii="Arial" w:eastAsia="Batang" w:hAnsi="Arial" w:cs="Arial"/>
          <w:kern w:val="0"/>
          <w:sz w:val="32"/>
          <w:szCs w:val="20"/>
        </w:rPr>
      </w:pPr>
      <w:r w:rsidRPr="00CA3839">
        <w:rPr>
          <w:rFonts w:ascii="Arial" w:eastAsia="Batang" w:hAnsi="Arial" w:cs="Arial"/>
          <w:kern w:val="0"/>
          <w:sz w:val="32"/>
          <w:szCs w:val="20"/>
        </w:rPr>
        <w:t xml:space="preserve">Reference </w:t>
      </w:r>
    </w:p>
    <w:p w14:paraId="06293DF0" w14:textId="24B45693" w:rsidR="009A6DB7" w:rsidRPr="009A6DB7" w:rsidRDefault="00AD1287" w:rsidP="00B008DA">
      <w:pPr>
        <w:widowControl/>
        <w:wordWrap/>
        <w:autoSpaceDE/>
        <w:autoSpaceDN/>
        <w:spacing w:before="60" w:after="0" w:line="288" w:lineRule="auto"/>
        <w:rPr>
          <w:rFonts w:ascii="Arial" w:hAnsi="Arial" w:cs="Arial"/>
          <w:kern w:val="0"/>
          <w:szCs w:val="20"/>
        </w:rPr>
      </w:pPr>
      <w:r w:rsidRPr="00CA3839">
        <w:rPr>
          <w:rFonts w:ascii="Arial" w:eastAsia="DengXian" w:hAnsi="Arial" w:cs="Arial"/>
          <w:kern w:val="0"/>
          <w:szCs w:val="20"/>
          <w:lang w:eastAsia="zh-CN"/>
        </w:rPr>
        <w:t xml:space="preserve">[1] 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R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1</w:t>
      </w:r>
      <w:r w:rsidR="00443180" w:rsidRPr="00443180">
        <w:rPr>
          <w:rFonts w:ascii="Arial" w:eastAsia="DengXian" w:hAnsi="Arial" w:cs="Arial"/>
          <w:kern w:val="0"/>
          <w:szCs w:val="20"/>
          <w:lang w:eastAsia="zh-CN"/>
        </w:rPr>
        <w:t>-</w:t>
      </w:r>
      <w:r w:rsidR="00C12331" w:rsidRPr="00C12331">
        <w:rPr>
          <w:rFonts w:ascii="Arial" w:eastAsia="DengXian" w:hAnsi="Arial" w:cs="Arial"/>
          <w:kern w:val="0"/>
          <w:szCs w:val="20"/>
          <w:lang w:eastAsia="zh-CN"/>
        </w:rPr>
        <w:t>2503213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 xml:space="preserve"> </w:t>
      </w:r>
      <w:r w:rsidR="00AF2453">
        <w:rPr>
          <w:rFonts w:ascii="Arial" w:eastAsia="DengXian" w:hAnsi="Arial" w:cs="Arial"/>
          <w:kern w:val="0"/>
          <w:szCs w:val="20"/>
          <w:lang w:eastAsia="zh-CN"/>
        </w:rPr>
        <w:t>(</w:t>
      </w:r>
      <w:r w:rsidR="00AF2453" w:rsidRPr="00AF2453">
        <w:rPr>
          <w:rFonts w:ascii="Arial" w:eastAsia="DengXian" w:hAnsi="Arial" w:cs="Arial"/>
          <w:kern w:val="0"/>
          <w:szCs w:val="20"/>
          <w:lang w:eastAsia="zh-CN"/>
        </w:rPr>
        <w:t>R4-2504767</w:t>
      </w:r>
      <w:r w:rsidR="00AF2453">
        <w:rPr>
          <w:rFonts w:ascii="Arial" w:eastAsia="DengXian" w:hAnsi="Arial" w:cs="Arial"/>
          <w:kern w:val="0"/>
          <w:szCs w:val="20"/>
          <w:lang w:eastAsia="zh-CN"/>
        </w:rPr>
        <w:t>)</w:t>
      </w:r>
      <w:r w:rsidR="00AF2453" w:rsidRPr="00AF2453">
        <w:rPr>
          <w:rFonts w:ascii="Arial" w:eastAsia="DengXian" w:hAnsi="Arial" w:cs="Arial"/>
          <w:kern w:val="0"/>
          <w:szCs w:val="20"/>
          <w:lang w:eastAsia="zh-CN"/>
        </w:rPr>
        <w:t xml:space="preserve"> 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“</w:t>
      </w:r>
      <w:r w:rsidR="00C12331" w:rsidRPr="00C12331">
        <w:rPr>
          <w:rFonts w:ascii="Arial" w:eastAsia="DengXian" w:hAnsi="Arial" w:cs="Arial"/>
          <w:kern w:val="0"/>
          <w:szCs w:val="20"/>
          <w:lang w:eastAsia="zh-CN"/>
        </w:rPr>
        <w:t>LS on the transient period for SBFD operation</w:t>
      </w:r>
      <w:r w:rsidR="000142A6" w:rsidRPr="00CA3839">
        <w:rPr>
          <w:rFonts w:ascii="Arial" w:eastAsia="DengXian" w:hAnsi="Arial" w:cs="Arial"/>
          <w:kern w:val="0"/>
          <w:szCs w:val="20"/>
          <w:lang w:eastAsia="zh-CN"/>
        </w:rPr>
        <w:t>”</w:t>
      </w:r>
      <w:r w:rsidR="00782C05">
        <w:rPr>
          <w:rFonts w:ascii="Arial" w:eastAsia="DengXian" w:hAnsi="Arial" w:cs="Arial"/>
          <w:kern w:val="0"/>
          <w:szCs w:val="20"/>
          <w:lang w:eastAsia="zh-CN"/>
        </w:rPr>
        <w:t xml:space="preserve">; Source: </w:t>
      </w:r>
      <w:r w:rsidR="00B008DA">
        <w:rPr>
          <w:rFonts w:ascii="Arial" w:eastAsia="DengXian" w:hAnsi="Arial" w:cs="Arial"/>
          <w:kern w:val="0"/>
          <w:szCs w:val="20"/>
          <w:lang w:eastAsia="zh-CN"/>
        </w:rPr>
        <w:t>RAN4</w:t>
      </w:r>
      <w:r w:rsidR="00782C05">
        <w:rPr>
          <w:rFonts w:ascii="Arial" w:eastAsia="DengXian" w:hAnsi="Arial" w:cs="Arial"/>
          <w:kern w:val="0"/>
          <w:szCs w:val="20"/>
          <w:lang w:eastAsia="zh-CN"/>
        </w:rPr>
        <w:t>; RAN4#114bis</w:t>
      </w:r>
    </w:p>
    <w:sectPr w:rsidR="009A6DB7" w:rsidRPr="009A6DB7" w:rsidSect="00BF21EA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F7FB7" w14:textId="77777777" w:rsidR="00BA6447" w:rsidRDefault="00BA6447">
      <w:pPr>
        <w:spacing w:after="0" w:line="240" w:lineRule="auto"/>
      </w:pPr>
      <w:r>
        <w:separator/>
      </w:r>
    </w:p>
  </w:endnote>
  <w:endnote w:type="continuationSeparator" w:id="0">
    <w:p w14:paraId="76CC3C35" w14:textId="77777777" w:rsidR="00BA6447" w:rsidRDefault="00BA6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E7FA4" w14:textId="049B74E6" w:rsidR="008F6D37" w:rsidRDefault="008F6D37">
    <w:pPr>
      <w:pStyle w:val="Header"/>
      <w:tabs>
        <w:tab w:val="right" w:pos="9639"/>
      </w:tabs>
      <w:jc w:val="center"/>
    </w:pPr>
    <w:r>
      <w:t xml:space="preserve">Page </w:t>
    </w:r>
    <w:r w:rsidRPr="00CA3839">
      <w:rPr>
        <w:rStyle w:val="PageNumber"/>
        <w:i/>
        <w:color w:val="auto"/>
      </w:rPr>
      <w:fldChar w:fldCharType="begin"/>
    </w:r>
    <w:r w:rsidRPr="00CA3839">
      <w:rPr>
        <w:rStyle w:val="PageNumber"/>
        <w:i/>
        <w:color w:val="auto"/>
      </w:rPr>
      <w:instrText xml:space="preserve"> PAGE </w:instrText>
    </w:r>
    <w:r w:rsidRPr="00CA3839">
      <w:rPr>
        <w:rStyle w:val="PageNumber"/>
        <w:i/>
        <w:color w:val="auto"/>
      </w:rPr>
      <w:fldChar w:fldCharType="separate"/>
    </w:r>
    <w:r w:rsidR="00574A75">
      <w:rPr>
        <w:rStyle w:val="PageNumber"/>
        <w:i/>
        <w:color w:val="auto"/>
      </w:rPr>
      <w:t>25</w:t>
    </w:r>
    <w:r w:rsidRPr="00CA3839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F3F6A" w14:textId="77777777" w:rsidR="00BA6447" w:rsidRDefault="00BA6447">
      <w:pPr>
        <w:spacing w:after="0" w:line="240" w:lineRule="auto"/>
      </w:pPr>
      <w:r>
        <w:separator/>
      </w:r>
    </w:p>
  </w:footnote>
  <w:footnote w:type="continuationSeparator" w:id="0">
    <w:p w14:paraId="211E56D5" w14:textId="77777777" w:rsidR="00BA6447" w:rsidRDefault="00BA6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C92A8" w14:textId="77777777" w:rsidR="008F6D37" w:rsidRDefault="008F6D37" w:rsidP="00BF2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4071"/>
        </w:tabs>
        <w:ind w:left="4071" w:hanging="360"/>
      </w:pPr>
    </w:lvl>
  </w:abstractNum>
  <w:abstractNum w:abstractNumId="1" w15:restartNumberingAfterBreak="0">
    <w:nsid w:val="0002745B"/>
    <w:multiLevelType w:val="hybridMultilevel"/>
    <w:tmpl w:val="1250C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873E29"/>
    <w:multiLevelType w:val="hybridMultilevel"/>
    <w:tmpl w:val="F866E96A"/>
    <w:lvl w:ilvl="0" w:tplc="33A213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D026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B0BA87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6A302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DC8EE36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DA86C5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230043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700E2E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3F82F0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4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34778"/>
    <w:multiLevelType w:val="hybridMultilevel"/>
    <w:tmpl w:val="5EAA1994"/>
    <w:lvl w:ilvl="0" w:tplc="C9E4E9B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EF1F2C"/>
    <w:multiLevelType w:val="hybridMultilevel"/>
    <w:tmpl w:val="44DC31AA"/>
    <w:lvl w:ilvl="0" w:tplc="DBEEE72E">
      <w:start w:val="8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24E771C1"/>
    <w:multiLevelType w:val="hybridMultilevel"/>
    <w:tmpl w:val="9E467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A7F84">
      <w:numFmt w:val="bullet"/>
      <w:lvlText w:val="•"/>
      <w:lvlJc w:val="left"/>
      <w:pPr>
        <w:ind w:left="2880" w:hanging="360"/>
      </w:pPr>
      <w:rPr>
        <w:rFonts w:ascii="Times" w:eastAsia="Batang" w:hAnsi="Times" w:cs="Times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33B30"/>
    <w:multiLevelType w:val="hybridMultilevel"/>
    <w:tmpl w:val="B9EC3714"/>
    <w:lvl w:ilvl="0" w:tplc="55EEF220">
      <w:start w:val="3"/>
      <w:numFmt w:val="bullet"/>
      <w:lvlText w:val="-"/>
      <w:lvlJc w:val="left"/>
      <w:pPr>
        <w:ind w:left="4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151143"/>
    <w:multiLevelType w:val="hybridMultilevel"/>
    <w:tmpl w:val="F41EC6B2"/>
    <w:lvl w:ilvl="0" w:tplc="338E2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DD8E29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BE147C5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EA72949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FDFE8F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68E48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983018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7B0A6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C80FC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3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A71"/>
    <w:multiLevelType w:val="hybridMultilevel"/>
    <w:tmpl w:val="76C84BA0"/>
    <w:lvl w:ilvl="0" w:tplc="CD48DC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F8A6B85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FC66ED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6C707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71CA6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A16419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29FCED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652012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4D8DF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5" w15:restartNumberingAfterBreak="0">
    <w:nsid w:val="30E340A5"/>
    <w:multiLevelType w:val="hybridMultilevel"/>
    <w:tmpl w:val="953C96A6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Batang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C8107B"/>
    <w:multiLevelType w:val="hybridMultilevel"/>
    <w:tmpl w:val="F63ABFD0"/>
    <w:lvl w:ilvl="0" w:tplc="BB4268EA">
      <w:numFmt w:val="bullet"/>
      <w:lvlText w:val="-"/>
      <w:lvlJc w:val="left"/>
      <w:pPr>
        <w:ind w:left="600" w:hanging="40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8" w15:restartNumberingAfterBreak="0">
    <w:nsid w:val="409D09AF"/>
    <w:multiLevelType w:val="hybridMultilevel"/>
    <w:tmpl w:val="E62CA8AE"/>
    <w:lvl w:ilvl="0" w:tplc="0046F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Batang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ulim" w:hAnsi="Gulim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Gulim" w:hAnsi="Gulim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Gulim" w:hAnsi="Gulim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Gulim" w:hAnsi="Gulim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Gulim" w:hAnsi="Gulim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Gulim" w:hAnsi="Gulim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Gulim" w:hAnsi="Gulim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Gulim" w:hAnsi="Gulim" w:hint="default"/>
      </w:rPr>
    </w:lvl>
  </w:abstractNum>
  <w:abstractNum w:abstractNumId="20" w15:restartNumberingAfterBreak="0">
    <w:nsid w:val="446E7F9D"/>
    <w:multiLevelType w:val="hybridMultilevel"/>
    <w:tmpl w:val="F63C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95F5E"/>
    <w:multiLevelType w:val="hybridMultilevel"/>
    <w:tmpl w:val="E0141E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F1D"/>
    <w:multiLevelType w:val="hybridMultilevel"/>
    <w:tmpl w:val="F18E9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Batang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BEF3683"/>
    <w:multiLevelType w:val="hybridMultilevel"/>
    <w:tmpl w:val="F9F26F56"/>
    <w:lvl w:ilvl="0" w:tplc="694C281C">
      <w:start w:val="8"/>
      <w:numFmt w:val="bullet"/>
      <w:lvlText w:val=""/>
      <w:lvlJc w:val="left"/>
      <w:pPr>
        <w:ind w:left="600" w:hanging="400"/>
      </w:pPr>
      <w:rPr>
        <w:rFonts w:ascii="Wingdings" w:eastAsia="Batang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1" w15:restartNumberingAfterBreak="0">
    <w:nsid w:val="646E2E43"/>
    <w:multiLevelType w:val="hybridMultilevel"/>
    <w:tmpl w:val="0A7A4660"/>
    <w:lvl w:ilvl="0" w:tplc="694C281C">
      <w:start w:val="8"/>
      <w:numFmt w:val="bullet"/>
      <w:lvlText w:val=""/>
      <w:lvlJc w:val="left"/>
      <w:pPr>
        <w:ind w:left="360" w:hanging="360"/>
      </w:pPr>
      <w:rPr>
        <w:rFonts w:ascii="Wingdings" w:eastAsia="Batang" w:hAnsi="Wingdings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9425EF7"/>
    <w:multiLevelType w:val="hybridMultilevel"/>
    <w:tmpl w:val="D0AE5F62"/>
    <w:lvl w:ilvl="0" w:tplc="D4E61AEA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E67A21"/>
    <w:multiLevelType w:val="hybridMultilevel"/>
    <w:tmpl w:val="23C82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11337"/>
    <w:multiLevelType w:val="hybridMultilevel"/>
    <w:tmpl w:val="8DC6853A"/>
    <w:lvl w:ilvl="0" w:tplc="694C281C">
      <w:start w:val="8"/>
      <w:numFmt w:val="bullet"/>
      <w:lvlText w:val=""/>
      <w:lvlJc w:val="left"/>
      <w:pPr>
        <w:ind w:left="500" w:hanging="400"/>
      </w:pPr>
      <w:rPr>
        <w:rFonts w:ascii="Wingdings" w:eastAsia="Batang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7" w15:restartNumberingAfterBreak="0">
    <w:nsid w:val="79B97B39"/>
    <w:multiLevelType w:val="hybridMultilevel"/>
    <w:tmpl w:val="2B7C8F3A"/>
    <w:lvl w:ilvl="0" w:tplc="BEB01176">
      <w:start w:val="2013"/>
      <w:numFmt w:val="bullet"/>
      <w:lvlText w:val="-"/>
      <w:lvlJc w:val="left"/>
      <w:pPr>
        <w:ind w:left="1200" w:hanging="40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8" w15:restartNumberingAfterBreak="0">
    <w:nsid w:val="79EA6316"/>
    <w:multiLevelType w:val="hybridMultilevel"/>
    <w:tmpl w:val="11A43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"/>
  </w:num>
  <w:num w:numId="3">
    <w:abstractNumId w:val="27"/>
  </w:num>
  <w:num w:numId="4">
    <w:abstractNumId w:val="0"/>
  </w:num>
  <w:num w:numId="5">
    <w:abstractNumId w:val="34"/>
  </w:num>
  <w:num w:numId="6">
    <w:abstractNumId w:val="2"/>
  </w:num>
  <w:num w:numId="7">
    <w:abstractNumId w:val="24"/>
  </w:num>
  <w:num w:numId="8">
    <w:abstractNumId w:val="22"/>
  </w:num>
  <w:num w:numId="9">
    <w:abstractNumId w:val="7"/>
  </w:num>
  <w:num w:numId="10">
    <w:abstractNumId w:val="10"/>
  </w:num>
  <w:num w:numId="11">
    <w:abstractNumId w:val="17"/>
  </w:num>
  <w:num w:numId="12">
    <w:abstractNumId w:val="13"/>
  </w:num>
  <w:num w:numId="13">
    <w:abstractNumId w:val="33"/>
  </w:num>
  <w:num w:numId="14">
    <w:abstractNumId w:val="26"/>
  </w:num>
  <w:num w:numId="15">
    <w:abstractNumId w:val="1"/>
  </w:num>
  <w:num w:numId="16">
    <w:abstractNumId w:val="21"/>
  </w:num>
  <w:num w:numId="17">
    <w:abstractNumId w:val="37"/>
  </w:num>
  <w:num w:numId="18">
    <w:abstractNumId w:val="23"/>
  </w:num>
  <w:num w:numId="19">
    <w:abstractNumId w:val="29"/>
  </w:num>
  <w:num w:numId="20">
    <w:abstractNumId w:val="8"/>
  </w:num>
  <w:num w:numId="21">
    <w:abstractNumId w:val="19"/>
  </w:num>
  <w:num w:numId="22">
    <w:abstractNumId w:val="15"/>
  </w:num>
  <w:num w:numId="23">
    <w:abstractNumId w:val="31"/>
  </w:num>
  <w:num w:numId="24">
    <w:abstractNumId w:val="30"/>
  </w:num>
  <w:num w:numId="25">
    <w:abstractNumId w:val="38"/>
  </w:num>
  <w:num w:numId="26">
    <w:abstractNumId w:val="35"/>
  </w:num>
  <w:num w:numId="27">
    <w:abstractNumId w:val="9"/>
  </w:num>
  <w:num w:numId="28">
    <w:abstractNumId w:val="20"/>
  </w:num>
  <w:num w:numId="29">
    <w:abstractNumId w:val="28"/>
  </w:num>
  <w:num w:numId="30">
    <w:abstractNumId w:val="5"/>
  </w:num>
  <w:num w:numId="31">
    <w:abstractNumId w:val="25"/>
  </w:num>
  <w:num w:numId="32">
    <w:abstractNumId w:val="18"/>
  </w:num>
  <w:num w:numId="33">
    <w:abstractNumId w:val="14"/>
  </w:num>
  <w:num w:numId="34">
    <w:abstractNumId w:val="3"/>
  </w:num>
  <w:num w:numId="35">
    <w:abstractNumId w:val="12"/>
  </w:num>
  <w:num w:numId="36">
    <w:abstractNumId w:val="4"/>
  </w:num>
  <w:num w:numId="37">
    <w:abstractNumId w:val="36"/>
  </w:num>
  <w:num w:numId="38">
    <w:abstractNumId w:val="16"/>
  </w:num>
  <w:num w:numId="39">
    <w:abstractNumId w:val="32"/>
  </w:num>
  <w:num w:numId="40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42A6"/>
    <w:rsid w:val="00003651"/>
    <w:rsid w:val="00003C05"/>
    <w:rsid w:val="00006BBE"/>
    <w:rsid w:val="00010A07"/>
    <w:rsid w:val="00010EFE"/>
    <w:rsid w:val="000142A6"/>
    <w:rsid w:val="00014C10"/>
    <w:rsid w:val="0002328E"/>
    <w:rsid w:val="000276EF"/>
    <w:rsid w:val="0003065B"/>
    <w:rsid w:val="00040FD9"/>
    <w:rsid w:val="000415AD"/>
    <w:rsid w:val="0005061E"/>
    <w:rsid w:val="00050BF4"/>
    <w:rsid w:val="000521AB"/>
    <w:rsid w:val="0005324F"/>
    <w:rsid w:val="000533F8"/>
    <w:rsid w:val="00054318"/>
    <w:rsid w:val="00056699"/>
    <w:rsid w:val="00061186"/>
    <w:rsid w:val="00066310"/>
    <w:rsid w:val="00070F99"/>
    <w:rsid w:val="00074C38"/>
    <w:rsid w:val="000851E3"/>
    <w:rsid w:val="00085A4C"/>
    <w:rsid w:val="00090D51"/>
    <w:rsid w:val="000A528D"/>
    <w:rsid w:val="000A5687"/>
    <w:rsid w:val="000A64A1"/>
    <w:rsid w:val="000A7876"/>
    <w:rsid w:val="000B1A25"/>
    <w:rsid w:val="000B4E86"/>
    <w:rsid w:val="000B6206"/>
    <w:rsid w:val="000B6DD4"/>
    <w:rsid w:val="000C3179"/>
    <w:rsid w:val="000C7412"/>
    <w:rsid w:val="000C7AE5"/>
    <w:rsid w:val="000D1327"/>
    <w:rsid w:val="000D1799"/>
    <w:rsid w:val="000D5345"/>
    <w:rsid w:val="000E2836"/>
    <w:rsid w:val="000E4EB0"/>
    <w:rsid w:val="000E5080"/>
    <w:rsid w:val="000E5A29"/>
    <w:rsid w:val="00105CD6"/>
    <w:rsid w:val="00111F70"/>
    <w:rsid w:val="00112DA2"/>
    <w:rsid w:val="00120C86"/>
    <w:rsid w:val="0012575B"/>
    <w:rsid w:val="00126723"/>
    <w:rsid w:val="00126E95"/>
    <w:rsid w:val="00135FFF"/>
    <w:rsid w:val="00136168"/>
    <w:rsid w:val="001446DA"/>
    <w:rsid w:val="00146DEA"/>
    <w:rsid w:val="0016011B"/>
    <w:rsid w:val="00162787"/>
    <w:rsid w:val="0016404A"/>
    <w:rsid w:val="0017153A"/>
    <w:rsid w:val="00175AD6"/>
    <w:rsid w:val="00182092"/>
    <w:rsid w:val="00183927"/>
    <w:rsid w:val="0019603A"/>
    <w:rsid w:val="00196F12"/>
    <w:rsid w:val="001A1403"/>
    <w:rsid w:val="001A5B1B"/>
    <w:rsid w:val="001B2A2C"/>
    <w:rsid w:val="001D4E2F"/>
    <w:rsid w:val="001D6725"/>
    <w:rsid w:val="001E0F45"/>
    <w:rsid w:val="001E6F21"/>
    <w:rsid w:val="001F0945"/>
    <w:rsid w:val="001F2E28"/>
    <w:rsid w:val="001F7F48"/>
    <w:rsid w:val="002011A9"/>
    <w:rsid w:val="00204618"/>
    <w:rsid w:val="00213DC3"/>
    <w:rsid w:val="002174E0"/>
    <w:rsid w:val="00220250"/>
    <w:rsid w:val="00220FFF"/>
    <w:rsid w:val="00222B24"/>
    <w:rsid w:val="00230F1D"/>
    <w:rsid w:val="00235F70"/>
    <w:rsid w:val="00240466"/>
    <w:rsid w:val="00243857"/>
    <w:rsid w:val="002528B2"/>
    <w:rsid w:val="00253253"/>
    <w:rsid w:val="00255390"/>
    <w:rsid w:val="002558DF"/>
    <w:rsid w:val="00262591"/>
    <w:rsid w:val="00266478"/>
    <w:rsid w:val="00267796"/>
    <w:rsid w:val="00270312"/>
    <w:rsid w:val="002712DC"/>
    <w:rsid w:val="00285632"/>
    <w:rsid w:val="002A223A"/>
    <w:rsid w:val="002A2868"/>
    <w:rsid w:val="002A2A41"/>
    <w:rsid w:val="002A2D22"/>
    <w:rsid w:val="002A3143"/>
    <w:rsid w:val="002A5D9F"/>
    <w:rsid w:val="002B38AD"/>
    <w:rsid w:val="002B6137"/>
    <w:rsid w:val="002C1795"/>
    <w:rsid w:val="002C22C1"/>
    <w:rsid w:val="002C7BF2"/>
    <w:rsid w:val="002D18C6"/>
    <w:rsid w:val="002D32FD"/>
    <w:rsid w:val="002D3BF0"/>
    <w:rsid w:val="002D5116"/>
    <w:rsid w:val="002E07AC"/>
    <w:rsid w:val="002E0A0A"/>
    <w:rsid w:val="002F758A"/>
    <w:rsid w:val="00300938"/>
    <w:rsid w:val="003020F5"/>
    <w:rsid w:val="0030389D"/>
    <w:rsid w:val="00304A32"/>
    <w:rsid w:val="003066EE"/>
    <w:rsid w:val="00314377"/>
    <w:rsid w:val="00314F18"/>
    <w:rsid w:val="003152D2"/>
    <w:rsid w:val="003200B7"/>
    <w:rsid w:val="00332ABE"/>
    <w:rsid w:val="00333790"/>
    <w:rsid w:val="0033589C"/>
    <w:rsid w:val="00340190"/>
    <w:rsid w:val="00341B4F"/>
    <w:rsid w:val="0034489F"/>
    <w:rsid w:val="00346266"/>
    <w:rsid w:val="0035455F"/>
    <w:rsid w:val="003556DF"/>
    <w:rsid w:val="003603F0"/>
    <w:rsid w:val="0037102B"/>
    <w:rsid w:val="003805E9"/>
    <w:rsid w:val="003816A3"/>
    <w:rsid w:val="00385580"/>
    <w:rsid w:val="00385621"/>
    <w:rsid w:val="00391B9D"/>
    <w:rsid w:val="00395368"/>
    <w:rsid w:val="003B5B2E"/>
    <w:rsid w:val="003B783C"/>
    <w:rsid w:val="003C39F5"/>
    <w:rsid w:val="003C4CA9"/>
    <w:rsid w:val="003C6D07"/>
    <w:rsid w:val="003C74AE"/>
    <w:rsid w:val="003D1739"/>
    <w:rsid w:val="003D17FF"/>
    <w:rsid w:val="003D383A"/>
    <w:rsid w:val="003D5D6E"/>
    <w:rsid w:val="003E3E11"/>
    <w:rsid w:val="003F2605"/>
    <w:rsid w:val="00403100"/>
    <w:rsid w:val="00404D1B"/>
    <w:rsid w:val="00410FBD"/>
    <w:rsid w:val="00413C9A"/>
    <w:rsid w:val="0041489F"/>
    <w:rsid w:val="00416A92"/>
    <w:rsid w:val="004202A4"/>
    <w:rsid w:val="004231ED"/>
    <w:rsid w:val="004253EA"/>
    <w:rsid w:val="00430C4A"/>
    <w:rsid w:val="00443180"/>
    <w:rsid w:val="00444610"/>
    <w:rsid w:val="004451F6"/>
    <w:rsid w:val="004465CA"/>
    <w:rsid w:val="004518D8"/>
    <w:rsid w:val="00451AC8"/>
    <w:rsid w:val="00452AA4"/>
    <w:rsid w:val="00460100"/>
    <w:rsid w:val="004629EB"/>
    <w:rsid w:val="00462E3F"/>
    <w:rsid w:val="004828D2"/>
    <w:rsid w:val="00482FFC"/>
    <w:rsid w:val="00485A5A"/>
    <w:rsid w:val="004A4803"/>
    <w:rsid w:val="004A52F0"/>
    <w:rsid w:val="004B698E"/>
    <w:rsid w:val="004B7541"/>
    <w:rsid w:val="004B7A86"/>
    <w:rsid w:val="004C08E1"/>
    <w:rsid w:val="004C0D14"/>
    <w:rsid w:val="004C15E7"/>
    <w:rsid w:val="004D149A"/>
    <w:rsid w:val="004D2F15"/>
    <w:rsid w:val="004E0711"/>
    <w:rsid w:val="004E62E1"/>
    <w:rsid w:val="004F3476"/>
    <w:rsid w:val="004F3BF1"/>
    <w:rsid w:val="004F78E0"/>
    <w:rsid w:val="00501E7F"/>
    <w:rsid w:val="00505E74"/>
    <w:rsid w:val="005062F6"/>
    <w:rsid w:val="0050683D"/>
    <w:rsid w:val="005127DB"/>
    <w:rsid w:val="0051452E"/>
    <w:rsid w:val="0051678C"/>
    <w:rsid w:val="00520936"/>
    <w:rsid w:val="005256BB"/>
    <w:rsid w:val="00532AE3"/>
    <w:rsid w:val="00534A13"/>
    <w:rsid w:val="00534FB2"/>
    <w:rsid w:val="00552EF5"/>
    <w:rsid w:val="00556E68"/>
    <w:rsid w:val="00563017"/>
    <w:rsid w:val="00564096"/>
    <w:rsid w:val="0056669D"/>
    <w:rsid w:val="00574A75"/>
    <w:rsid w:val="00575E77"/>
    <w:rsid w:val="00580C69"/>
    <w:rsid w:val="00584997"/>
    <w:rsid w:val="00584C65"/>
    <w:rsid w:val="00586F3F"/>
    <w:rsid w:val="00586F5A"/>
    <w:rsid w:val="005903EF"/>
    <w:rsid w:val="00593DC6"/>
    <w:rsid w:val="00597987"/>
    <w:rsid w:val="005A490C"/>
    <w:rsid w:val="005B3761"/>
    <w:rsid w:val="005B5804"/>
    <w:rsid w:val="005E0D59"/>
    <w:rsid w:val="005E78DB"/>
    <w:rsid w:val="005F3079"/>
    <w:rsid w:val="005F377C"/>
    <w:rsid w:val="005F6694"/>
    <w:rsid w:val="006033A3"/>
    <w:rsid w:val="0061311D"/>
    <w:rsid w:val="006134DD"/>
    <w:rsid w:val="006175F4"/>
    <w:rsid w:val="00623268"/>
    <w:rsid w:val="00630996"/>
    <w:rsid w:val="00631761"/>
    <w:rsid w:val="0064451C"/>
    <w:rsid w:val="006464E5"/>
    <w:rsid w:val="00651DA5"/>
    <w:rsid w:val="00652A40"/>
    <w:rsid w:val="00653840"/>
    <w:rsid w:val="0065540D"/>
    <w:rsid w:val="00655A01"/>
    <w:rsid w:val="00655E02"/>
    <w:rsid w:val="00657249"/>
    <w:rsid w:val="00660C88"/>
    <w:rsid w:val="006663A7"/>
    <w:rsid w:val="006708CC"/>
    <w:rsid w:val="006948A2"/>
    <w:rsid w:val="00694935"/>
    <w:rsid w:val="006A23F7"/>
    <w:rsid w:val="006A4FDF"/>
    <w:rsid w:val="006A79FE"/>
    <w:rsid w:val="006B2A12"/>
    <w:rsid w:val="006B4E10"/>
    <w:rsid w:val="006C1247"/>
    <w:rsid w:val="006C1D4B"/>
    <w:rsid w:val="006C3F2F"/>
    <w:rsid w:val="006C4602"/>
    <w:rsid w:val="006C79A6"/>
    <w:rsid w:val="006D5691"/>
    <w:rsid w:val="006D5D3C"/>
    <w:rsid w:val="006D5E2A"/>
    <w:rsid w:val="006E0025"/>
    <w:rsid w:val="006E0BD7"/>
    <w:rsid w:val="006E7101"/>
    <w:rsid w:val="006F1235"/>
    <w:rsid w:val="006F7DBB"/>
    <w:rsid w:val="00701F4B"/>
    <w:rsid w:val="007107E8"/>
    <w:rsid w:val="007122FC"/>
    <w:rsid w:val="00712710"/>
    <w:rsid w:val="00714F59"/>
    <w:rsid w:val="00715EB1"/>
    <w:rsid w:val="00724461"/>
    <w:rsid w:val="00726F25"/>
    <w:rsid w:val="00727BEE"/>
    <w:rsid w:val="00732A69"/>
    <w:rsid w:val="00734115"/>
    <w:rsid w:val="00736271"/>
    <w:rsid w:val="00737281"/>
    <w:rsid w:val="00737C3C"/>
    <w:rsid w:val="00743E39"/>
    <w:rsid w:val="007444E2"/>
    <w:rsid w:val="00744EEE"/>
    <w:rsid w:val="007530B4"/>
    <w:rsid w:val="007532BB"/>
    <w:rsid w:val="007552A0"/>
    <w:rsid w:val="00763F39"/>
    <w:rsid w:val="00764546"/>
    <w:rsid w:val="00765A01"/>
    <w:rsid w:val="007708B3"/>
    <w:rsid w:val="00772488"/>
    <w:rsid w:val="007756D9"/>
    <w:rsid w:val="00780CA1"/>
    <w:rsid w:val="00781096"/>
    <w:rsid w:val="007825FB"/>
    <w:rsid w:val="00782C05"/>
    <w:rsid w:val="00783B67"/>
    <w:rsid w:val="00783BE8"/>
    <w:rsid w:val="00791C7F"/>
    <w:rsid w:val="0079682D"/>
    <w:rsid w:val="007A1A6A"/>
    <w:rsid w:val="007A6360"/>
    <w:rsid w:val="007A7CCF"/>
    <w:rsid w:val="007B016C"/>
    <w:rsid w:val="007B1379"/>
    <w:rsid w:val="007B53FF"/>
    <w:rsid w:val="007C5091"/>
    <w:rsid w:val="007C6889"/>
    <w:rsid w:val="007D2616"/>
    <w:rsid w:val="007D7012"/>
    <w:rsid w:val="007D739A"/>
    <w:rsid w:val="007E2A93"/>
    <w:rsid w:val="007E34A9"/>
    <w:rsid w:val="007E6A7F"/>
    <w:rsid w:val="007F0DDD"/>
    <w:rsid w:val="007F7721"/>
    <w:rsid w:val="00800280"/>
    <w:rsid w:val="00803FCE"/>
    <w:rsid w:val="00807610"/>
    <w:rsid w:val="008174C1"/>
    <w:rsid w:val="008225FA"/>
    <w:rsid w:val="00824E0A"/>
    <w:rsid w:val="00827604"/>
    <w:rsid w:val="00831C26"/>
    <w:rsid w:val="008370BA"/>
    <w:rsid w:val="00845905"/>
    <w:rsid w:val="00845A66"/>
    <w:rsid w:val="0085000D"/>
    <w:rsid w:val="008525FD"/>
    <w:rsid w:val="008547D8"/>
    <w:rsid w:val="00860A5E"/>
    <w:rsid w:val="00867699"/>
    <w:rsid w:val="00882502"/>
    <w:rsid w:val="008867DA"/>
    <w:rsid w:val="00895DBA"/>
    <w:rsid w:val="008A311B"/>
    <w:rsid w:val="008A5F6B"/>
    <w:rsid w:val="008A69BF"/>
    <w:rsid w:val="008B1E9A"/>
    <w:rsid w:val="008B7407"/>
    <w:rsid w:val="008C0AD3"/>
    <w:rsid w:val="008C0DED"/>
    <w:rsid w:val="008C33B8"/>
    <w:rsid w:val="008C7068"/>
    <w:rsid w:val="008D0255"/>
    <w:rsid w:val="008D6301"/>
    <w:rsid w:val="008E21C2"/>
    <w:rsid w:val="008E6E03"/>
    <w:rsid w:val="008F3212"/>
    <w:rsid w:val="008F3889"/>
    <w:rsid w:val="008F471E"/>
    <w:rsid w:val="008F6D37"/>
    <w:rsid w:val="009057C0"/>
    <w:rsid w:val="00907975"/>
    <w:rsid w:val="00911F2B"/>
    <w:rsid w:val="0091487B"/>
    <w:rsid w:val="00920857"/>
    <w:rsid w:val="00923230"/>
    <w:rsid w:val="00923C8D"/>
    <w:rsid w:val="0094087C"/>
    <w:rsid w:val="00943652"/>
    <w:rsid w:val="00947676"/>
    <w:rsid w:val="00952BC4"/>
    <w:rsid w:val="00952EF5"/>
    <w:rsid w:val="00972364"/>
    <w:rsid w:val="00974B0A"/>
    <w:rsid w:val="0097572B"/>
    <w:rsid w:val="00984214"/>
    <w:rsid w:val="009867C8"/>
    <w:rsid w:val="00993764"/>
    <w:rsid w:val="0099663D"/>
    <w:rsid w:val="0099676E"/>
    <w:rsid w:val="009971B4"/>
    <w:rsid w:val="009A1576"/>
    <w:rsid w:val="009A5EAD"/>
    <w:rsid w:val="009A6DB7"/>
    <w:rsid w:val="009A70F3"/>
    <w:rsid w:val="009A7DDD"/>
    <w:rsid w:val="009B1607"/>
    <w:rsid w:val="009B6530"/>
    <w:rsid w:val="009B7D27"/>
    <w:rsid w:val="009C4BF1"/>
    <w:rsid w:val="009C7548"/>
    <w:rsid w:val="009D09A8"/>
    <w:rsid w:val="009D1E91"/>
    <w:rsid w:val="009D3247"/>
    <w:rsid w:val="009E2204"/>
    <w:rsid w:val="009E5412"/>
    <w:rsid w:val="009F46BE"/>
    <w:rsid w:val="009F7077"/>
    <w:rsid w:val="00A03E3D"/>
    <w:rsid w:val="00A1363B"/>
    <w:rsid w:val="00A204A9"/>
    <w:rsid w:val="00A248A7"/>
    <w:rsid w:val="00A25BCE"/>
    <w:rsid w:val="00A3570E"/>
    <w:rsid w:val="00A35F70"/>
    <w:rsid w:val="00A36A1C"/>
    <w:rsid w:val="00A41999"/>
    <w:rsid w:val="00A41AD9"/>
    <w:rsid w:val="00A47120"/>
    <w:rsid w:val="00A64236"/>
    <w:rsid w:val="00A70CC1"/>
    <w:rsid w:val="00A81946"/>
    <w:rsid w:val="00A82537"/>
    <w:rsid w:val="00A86C95"/>
    <w:rsid w:val="00A870AD"/>
    <w:rsid w:val="00A901E5"/>
    <w:rsid w:val="00A90D84"/>
    <w:rsid w:val="00A954A9"/>
    <w:rsid w:val="00A963AB"/>
    <w:rsid w:val="00A96699"/>
    <w:rsid w:val="00AA0FC6"/>
    <w:rsid w:val="00AB01B4"/>
    <w:rsid w:val="00AB6239"/>
    <w:rsid w:val="00AC2BA6"/>
    <w:rsid w:val="00AC660C"/>
    <w:rsid w:val="00AD1287"/>
    <w:rsid w:val="00AD1F29"/>
    <w:rsid w:val="00AD457F"/>
    <w:rsid w:val="00AD651B"/>
    <w:rsid w:val="00AE4F2C"/>
    <w:rsid w:val="00AE5D32"/>
    <w:rsid w:val="00AF2453"/>
    <w:rsid w:val="00AF4D9C"/>
    <w:rsid w:val="00B003D2"/>
    <w:rsid w:val="00B008DA"/>
    <w:rsid w:val="00B03F00"/>
    <w:rsid w:val="00B06F57"/>
    <w:rsid w:val="00B24168"/>
    <w:rsid w:val="00B27A2A"/>
    <w:rsid w:val="00B446F5"/>
    <w:rsid w:val="00B45EE5"/>
    <w:rsid w:val="00B53697"/>
    <w:rsid w:val="00B536AB"/>
    <w:rsid w:val="00B70041"/>
    <w:rsid w:val="00B7136D"/>
    <w:rsid w:val="00B763BA"/>
    <w:rsid w:val="00B8097D"/>
    <w:rsid w:val="00B8705A"/>
    <w:rsid w:val="00B91206"/>
    <w:rsid w:val="00BA3026"/>
    <w:rsid w:val="00BA5C25"/>
    <w:rsid w:val="00BA60B3"/>
    <w:rsid w:val="00BA6447"/>
    <w:rsid w:val="00BB6530"/>
    <w:rsid w:val="00BB7C69"/>
    <w:rsid w:val="00BC16B9"/>
    <w:rsid w:val="00BC1B1A"/>
    <w:rsid w:val="00BC3668"/>
    <w:rsid w:val="00BD1FAE"/>
    <w:rsid w:val="00BE0C78"/>
    <w:rsid w:val="00BE3423"/>
    <w:rsid w:val="00BE347E"/>
    <w:rsid w:val="00BF21EA"/>
    <w:rsid w:val="00BF2F1B"/>
    <w:rsid w:val="00BF5EFA"/>
    <w:rsid w:val="00C03482"/>
    <w:rsid w:val="00C07DD3"/>
    <w:rsid w:val="00C12331"/>
    <w:rsid w:val="00C14666"/>
    <w:rsid w:val="00C2667B"/>
    <w:rsid w:val="00C271F6"/>
    <w:rsid w:val="00C31DEF"/>
    <w:rsid w:val="00C33A12"/>
    <w:rsid w:val="00C42482"/>
    <w:rsid w:val="00C6752C"/>
    <w:rsid w:val="00C70293"/>
    <w:rsid w:val="00C80AF6"/>
    <w:rsid w:val="00C93AC0"/>
    <w:rsid w:val="00CA3839"/>
    <w:rsid w:val="00CB181E"/>
    <w:rsid w:val="00CB276D"/>
    <w:rsid w:val="00CB381D"/>
    <w:rsid w:val="00CB7E8D"/>
    <w:rsid w:val="00CC2063"/>
    <w:rsid w:val="00CD1B1B"/>
    <w:rsid w:val="00CD292F"/>
    <w:rsid w:val="00CE2898"/>
    <w:rsid w:val="00CF131C"/>
    <w:rsid w:val="00D33DE9"/>
    <w:rsid w:val="00D35A35"/>
    <w:rsid w:val="00D369E4"/>
    <w:rsid w:val="00D36B10"/>
    <w:rsid w:val="00D412C2"/>
    <w:rsid w:val="00D43E51"/>
    <w:rsid w:val="00D60705"/>
    <w:rsid w:val="00D61414"/>
    <w:rsid w:val="00D74A5B"/>
    <w:rsid w:val="00D82AAF"/>
    <w:rsid w:val="00D85847"/>
    <w:rsid w:val="00D926E0"/>
    <w:rsid w:val="00DA287A"/>
    <w:rsid w:val="00DA5757"/>
    <w:rsid w:val="00DA576F"/>
    <w:rsid w:val="00DA6491"/>
    <w:rsid w:val="00DC35C0"/>
    <w:rsid w:val="00DC7FE5"/>
    <w:rsid w:val="00DD33B8"/>
    <w:rsid w:val="00DD48BD"/>
    <w:rsid w:val="00DD6AD0"/>
    <w:rsid w:val="00DE5A63"/>
    <w:rsid w:val="00DE67F1"/>
    <w:rsid w:val="00DF478D"/>
    <w:rsid w:val="00E07072"/>
    <w:rsid w:val="00E10A1B"/>
    <w:rsid w:val="00E10F0B"/>
    <w:rsid w:val="00E122E9"/>
    <w:rsid w:val="00E12943"/>
    <w:rsid w:val="00E13A59"/>
    <w:rsid w:val="00E166EF"/>
    <w:rsid w:val="00E2236A"/>
    <w:rsid w:val="00E36A29"/>
    <w:rsid w:val="00E40FF7"/>
    <w:rsid w:val="00E42467"/>
    <w:rsid w:val="00E43615"/>
    <w:rsid w:val="00E55F81"/>
    <w:rsid w:val="00E646BB"/>
    <w:rsid w:val="00E71627"/>
    <w:rsid w:val="00E77F2E"/>
    <w:rsid w:val="00E91415"/>
    <w:rsid w:val="00E91BD6"/>
    <w:rsid w:val="00E92BB6"/>
    <w:rsid w:val="00E950EE"/>
    <w:rsid w:val="00E978C0"/>
    <w:rsid w:val="00E97D38"/>
    <w:rsid w:val="00EA47D7"/>
    <w:rsid w:val="00EB0B43"/>
    <w:rsid w:val="00EB12DC"/>
    <w:rsid w:val="00EB35C0"/>
    <w:rsid w:val="00EB424C"/>
    <w:rsid w:val="00EC543B"/>
    <w:rsid w:val="00EC56A6"/>
    <w:rsid w:val="00EC6529"/>
    <w:rsid w:val="00EC7670"/>
    <w:rsid w:val="00ED1CE9"/>
    <w:rsid w:val="00ED42D6"/>
    <w:rsid w:val="00ED496E"/>
    <w:rsid w:val="00EF063E"/>
    <w:rsid w:val="00EF1973"/>
    <w:rsid w:val="00EF300C"/>
    <w:rsid w:val="00EF5A9F"/>
    <w:rsid w:val="00F0243D"/>
    <w:rsid w:val="00F12075"/>
    <w:rsid w:val="00F13EAB"/>
    <w:rsid w:val="00F25A91"/>
    <w:rsid w:val="00F331C0"/>
    <w:rsid w:val="00F34994"/>
    <w:rsid w:val="00F4216A"/>
    <w:rsid w:val="00F46CAC"/>
    <w:rsid w:val="00F5634C"/>
    <w:rsid w:val="00F70529"/>
    <w:rsid w:val="00F71777"/>
    <w:rsid w:val="00F7712F"/>
    <w:rsid w:val="00F83A94"/>
    <w:rsid w:val="00F8493B"/>
    <w:rsid w:val="00F85BE2"/>
    <w:rsid w:val="00F86F40"/>
    <w:rsid w:val="00F903F1"/>
    <w:rsid w:val="00F91ACB"/>
    <w:rsid w:val="00F93AB1"/>
    <w:rsid w:val="00F97120"/>
    <w:rsid w:val="00FA3EE6"/>
    <w:rsid w:val="00FA6C79"/>
    <w:rsid w:val="00FB1F37"/>
    <w:rsid w:val="00FC6582"/>
    <w:rsid w:val="00FD1439"/>
    <w:rsid w:val="00FD5B45"/>
    <w:rsid w:val="00FD5F1C"/>
    <w:rsid w:val="00FD638A"/>
    <w:rsid w:val="00FD671D"/>
    <w:rsid w:val="00FD68AB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75D7C"/>
  <w15:chartTrackingRefBased/>
  <w15:docId w15:val="{1D5574C7-4978-4C07-B5CD-3D24D8BD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53FF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0142A6"/>
    <w:pPr>
      <w:keepNext/>
      <w:keepLines/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142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iPriority w:val="99"/>
    <w:qFormat/>
    <w:rsid w:val="000142A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142A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142A6"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142A6"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0142A6"/>
    <w:pPr>
      <w:ind w:left="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142A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142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42A6"/>
    <w:rPr>
      <w:rFonts w:ascii="Arial" w:eastAsia="Batang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0142A6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142A6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0142A6"/>
    <w:rPr>
      <w:rFonts w:ascii="Arial" w:eastAsia="Batang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42A6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0142A6"/>
  </w:style>
  <w:style w:type="paragraph" w:styleId="TOC8">
    <w:name w:val="toc 8"/>
    <w:basedOn w:val="TOC1"/>
    <w:semiHidden/>
    <w:rsid w:val="000142A6"/>
    <w:pPr>
      <w:spacing w:before="180"/>
      <w:ind w:left="2693" w:hanging="2693"/>
    </w:pPr>
    <w:rPr>
      <w:b/>
    </w:rPr>
  </w:style>
  <w:style w:type="paragraph" w:styleId="TOC1">
    <w:name w:val="toc 1"/>
    <w:semiHidden/>
    <w:rsid w:val="000142A6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eastAsia="Batang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142A6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Batang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semiHidden/>
    <w:rsid w:val="000142A6"/>
    <w:pPr>
      <w:ind w:left="1701" w:hanging="1701"/>
    </w:pPr>
  </w:style>
  <w:style w:type="paragraph" w:styleId="TOC4">
    <w:name w:val="toc 4"/>
    <w:basedOn w:val="TOC3"/>
    <w:semiHidden/>
    <w:rsid w:val="000142A6"/>
    <w:pPr>
      <w:ind w:left="1418" w:hanging="1418"/>
    </w:pPr>
  </w:style>
  <w:style w:type="paragraph" w:styleId="TOC3">
    <w:name w:val="toc 3"/>
    <w:basedOn w:val="TOC2"/>
    <w:semiHidden/>
    <w:rsid w:val="000142A6"/>
    <w:pPr>
      <w:ind w:left="1134" w:hanging="1134"/>
    </w:pPr>
  </w:style>
  <w:style w:type="paragraph" w:styleId="TOC2">
    <w:name w:val="toc 2"/>
    <w:basedOn w:val="TOC1"/>
    <w:semiHidden/>
    <w:rsid w:val="000142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42A6"/>
    <w:pPr>
      <w:ind w:left="284"/>
    </w:pPr>
  </w:style>
  <w:style w:type="paragraph" w:styleId="Index1">
    <w:name w:val="index 1"/>
    <w:basedOn w:val="Normal"/>
    <w:semiHidden/>
    <w:rsid w:val="000142A6"/>
    <w:pPr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ZH">
    <w:name w:val="ZH"/>
    <w:rsid w:val="000142A6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0142A6"/>
    <w:pPr>
      <w:outlineLvl w:val="9"/>
    </w:pPr>
  </w:style>
  <w:style w:type="paragraph" w:styleId="ListNumber2">
    <w:name w:val="List Number 2"/>
    <w:basedOn w:val="ListNumber"/>
    <w:rsid w:val="000142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142A6"/>
    <w:pPr>
      <w:widowControl w:val="0"/>
      <w:spacing w:after="0" w:line="240" w:lineRule="auto"/>
      <w:jc w:val="left"/>
    </w:pPr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142A6"/>
    <w:rPr>
      <w:rFonts w:ascii="Arial" w:eastAsia="Batang" w:hAnsi="Arial" w:cs="Times New Roman"/>
      <w:b/>
      <w:noProof/>
      <w:kern w:val="0"/>
      <w:sz w:val="18"/>
      <w:szCs w:val="20"/>
      <w:lang w:val="en-GB" w:eastAsia="en-US"/>
    </w:rPr>
  </w:style>
  <w:style w:type="character" w:styleId="FootnoteReference">
    <w:name w:val="footnote reference"/>
    <w:semiHidden/>
    <w:rsid w:val="000142A6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semiHidden/>
    <w:rsid w:val="000142A6"/>
    <w:pPr>
      <w:keepLines/>
      <w:widowControl/>
      <w:wordWrap/>
      <w:autoSpaceDE/>
      <w:autoSpaceDN/>
      <w:spacing w:before="60" w:after="0" w:line="288" w:lineRule="auto"/>
      <w:ind w:left="454" w:firstLineChars="100" w:hanging="454"/>
    </w:pPr>
    <w:rPr>
      <w:rFonts w:ascii="Times New Roman" w:eastAsia="Batang" w:hAnsi="Times New Roman" w:cs="Times New Roman"/>
      <w:kern w:val="0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142A6"/>
    <w:rPr>
      <w:rFonts w:ascii="Times New Roman" w:eastAsia="Batang" w:hAnsi="Times New Roman" w:cs="Times New Roman"/>
      <w:kern w:val="0"/>
      <w:sz w:val="16"/>
      <w:szCs w:val="20"/>
    </w:rPr>
  </w:style>
  <w:style w:type="paragraph" w:customStyle="1" w:styleId="TAH">
    <w:name w:val="TAH"/>
    <w:basedOn w:val="TAC"/>
    <w:link w:val="TAHCar"/>
    <w:qFormat/>
    <w:rsid w:val="000142A6"/>
    <w:rPr>
      <w:b/>
    </w:rPr>
  </w:style>
  <w:style w:type="paragraph" w:customStyle="1" w:styleId="TAC">
    <w:name w:val="TAC"/>
    <w:basedOn w:val="TAL"/>
    <w:link w:val="TACChar"/>
    <w:qFormat/>
    <w:rsid w:val="000142A6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142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142A6"/>
    <w:pPr>
      <w:keepLines/>
      <w:widowControl/>
      <w:wordWrap/>
      <w:autoSpaceDE/>
      <w:autoSpaceDN/>
      <w:spacing w:before="60" w:after="60" w:line="288" w:lineRule="auto"/>
      <w:ind w:left="1135" w:firstLineChars="100" w:hanging="851"/>
    </w:pPr>
    <w:rPr>
      <w:rFonts w:ascii="Arial" w:eastAsia="Batang" w:hAnsi="Arial" w:cs="Arial"/>
      <w:color w:val="0000FF"/>
      <w:szCs w:val="20"/>
      <w:lang w:val="en-GB" w:eastAsia="en-US"/>
    </w:rPr>
  </w:style>
  <w:style w:type="paragraph" w:styleId="TOC9">
    <w:name w:val="toc 9"/>
    <w:basedOn w:val="TOC8"/>
    <w:semiHidden/>
    <w:rsid w:val="000142A6"/>
    <w:pPr>
      <w:ind w:left="1418" w:hanging="1418"/>
    </w:pPr>
  </w:style>
  <w:style w:type="paragraph" w:customStyle="1" w:styleId="EX">
    <w:name w:val="EX"/>
    <w:basedOn w:val="Normal"/>
    <w:rsid w:val="000142A6"/>
    <w:pPr>
      <w:keepLines/>
      <w:widowControl/>
      <w:wordWrap/>
      <w:autoSpaceDE/>
      <w:autoSpaceDN/>
      <w:spacing w:before="60" w:after="60" w:line="288" w:lineRule="auto"/>
      <w:ind w:left="1702" w:firstLineChars="100" w:hanging="1418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FP">
    <w:name w:val="FP"/>
    <w:basedOn w:val="Normal"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</w:rPr>
  </w:style>
  <w:style w:type="paragraph" w:customStyle="1" w:styleId="LD">
    <w:name w:val="LD"/>
    <w:rsid w:val="000142A6"/>
    <w:pPr>
      <w:keepNext/>
      <w:keepLines/>
      <w:spacing w:after="0" w:line="180" w:lineRule="exact"/>
      <w:jc w:val="left"/>
    </w:pPr>
    <w:rPr>
      <w:rFonts w:ascii="MS LineDraw" w:eastAsia="Batang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0142A6"/>
    <w:pPr>
      <w:spacing w:after="0"/>
    </w:pPr>
  </w:style>
  <w:style w:type="paragraph" w:customStyle="1" w:styleId="EW">
    <w:name w:val="EW"/>
    <w:basedOn w:val="EX"/>
    <w:rsid w:val="000142A6"/>
    <w:pPr>
      <w:spacing w:after="0"/>
    </w:pPr>
  </w:style>
  <w:style w:type="paragraph" w:styleId="TOC6">
    <w:name w:val="toc 6"/>
    <w:basedOn w:val="TOC5"/>
    <w:next w:val="Normal"/>
    <w:semiHidden/>
    <w:rsid w:val="000142A6"/>
    <w:pPr>
      <w:ind w:left="1985" w:hanging="1985"/>
    </w:pPr>
  </w:style>
  <w:style w:type="paragraph" w:styleId="TOC7">
    <w:name w:val="toc 7"/>
    <w:basedOn w:val="TOC6"/>
    <w:next w:val="Normal"/>
    <w:semiHidden/>
    <w:rsid w:val="000142A6"/>
    <w:pPr>
      <w:ind w:left="2268" w:hanging="2268"/>
    </w:pPr>
  </w:style>
  <w:style w:type="paragraph" w:styleId="ListBullet2">
    <w:name w:val="List Bullet 2"/>
    <w:basedOn w:val="ListBullet"/>
    <w:rsid w:val="000142A6"/>
    <w:pPr>
      <w:ind w:left="851"/>
    </w:pPr>
  </w:style>
  <w:style w:type="paragraph" w:styleId="ListBullet3">
    <w:name w:val="List Bullet 3"/>
    <w:basedOn w:val="ListBullet2"/>
    <w:rsid w:val="000142A6"/>
    <w:pPr>
      <w:ind w:left="1135"/>
    </w:pPr>
  </w:style>
  <w:style w:type="paragraph" w:styleId="ListNumber">
    <w:name w:val="List Number"/>
    <w:basedOn w:val="List"/>
    <w:rsid w:val="000142A6"/>
  </w:style>
  <w:style w:type="paragraph" w:customStyle="1" w:styleId="EQ">
    <w:name w:val="EQ"/>
    <w:basedOn w:val="Normal"/>
    <w:next w:val="Normal"/>
    <w:uiPriority w:val="99"/>
    <w:qFormat/>
    <w:rsid w:val="000142A6"/>
    <w:pPr>
      <w:keepLines/>
      <w:widowControl/>
      <w:tabs>
        <w:tab w:val="center" w:pos="4536"/>
        <w:tab w:val="right" w:pos="9072"/>
      </w:tabs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Batang" w:hAnsi="Times New Roman" w:cs="Times New Roman"/>
      <w:noProof/>
      <w:kern w:val="0"/>
      <w:szCs w:val="20"/>
    </w:rPr>
  </w:style>
  <w:style w:type="paragraph" w:customStyle="1" w:styleId="TH">
    <w:name w:val="TH"/>
    <w:basedOn w:val="Normal"/>
    <w:link w:val="THChar"/>
    <w:qFormat/>
    <w:rsid w:val="000142A6"/>
    <w:pPr>
      <w:keepNext/>
      <w:keepLines/>
      <w:widowControl/>
      <w:wordWrap/>
      <w:autoSpaceDE/>
      <w:autoSpaceDN/>
      <w:spacing w:before="60" w:after="60" w:line="288" w:lineRule="auto"/>
      <w:ind w:firstLineChars="100" w:firstLine="200"/>
      <w:jc w:val="center"/>
    </w:pPr>
    <w:rPr>
      <w:rFonts w:ascii="Arial" w:eastAsia="Batang" w:hAnsi="Arial" w:cs="Arial"/>
      <w:b/>
      <w:color w:val="0000FF"/>
      <w:szCs w:val="20"/>
      <w:lang w:val="en-GB" w:eastAsia="en-US"/>
    </w:rPr>
  </w:style>
  <w:style w:type="paragraph" w:customStyle="1" w:styleId="NF">
    <w:name w:val="NF"/>
    <w:basedOn w:val="NO"/>
    <w:rsid w:val="000142A6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142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paragraph" w:customStyle="1" w:styleId="TAR">
    <w:name w:val="TAR"/>
    <w:basedOn w:val="TAL"/>
    <w:rsid w:val="000142A6"/>
    <w:pPr>
      <w:jc w:val="right"/>
    </w:pPr>
  </w:style>
  <w:style w:type="paragraph" w:customStyle="1" w:styleId="H6">
    <w:name w:val="H6"/>
    <w:basedOn w:val="Heading5"/>
    <w:next w:val="Normal"/>
    <w:rsid w:val="000142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42A6"/>
    <w:pPr>
      <w:ind w:left="851" w:hanging="851"/>
    </w:pPr>
  </w:style>
  <w:style w:type="paragraph" w:customStyle="1" w:styleId="TAL">
    <w:name w:val="TAL"/>
    <w:basedOn w:val="Normal"/>
    <w:link w:val="TALCar"/>
    <w:qFormat/>
    <w:rsid w:val="000142A6"/>
    <w:pPr>
      <w:keepNext/>
      <w:keepLines/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Batang" w:hAnsi="Arial" w:cs="Arial"/>
      <w:color w:val="0000FF"/>
      <w:sz w:val="18"/>
      <w:szCs w:val="20"/>
      <w:lang w:val="en-GB" w:eastAsia="en-US"/>
    </w:rPr>
  </w:style>
  <w:style w:type="paragraph" w:customStyle="1" w:styleId="ZA">
    <w:name w:val="ZA"/>
    <w:rsid w:val="000142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Batang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142A6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Batang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0142A6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eastAsia="Batang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142A6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0142A6"/>
    <w:pPr>
      <w:framePr w:wrap="notBeside" w:y="16161"/>
    </w:pPr>
  </w:style>
  <w:style w:type="character" w:customStyle="1" w:styleId="ZGSM">
    <w:name w:val="ZGSM"/>
    <w:rsid w:val="000142A6"/>
  </w:style>
  <w:style w:type="paragraph" w:styleId="List2">
    <w:name w:val="List 2"/>
    <w:basedOn w:val="List"/>
    <w:link w:val="List2Char"/>
    <w:rsid w:val="000142A6"/>
    <w:pPr>
      <w:ind w:left="851"/>
    </w:pPr>
  </w:style>
  <w:style w:type="paragraph" w:customStyle="1" w:styleId="ZG">
    <w:name w:val="ZG"/>
    <w:rsid w:val="000142A6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Batang" w:hAnsi="Arial" w:cs="Times New Roman"/>
      <w:noProof/>
      <w:kern w:val="0"/>
      <w:szCs w:val="20"/>
      <w:lang w:val="en-GB" w:eastAsia="en-US"/>
    </w:rPr>
  </w:style>
  <w:style w:type="paragraph" w:styleId="List3">
    <w:name w:val="List 3"/>
    <w:basedOn w:val="List2"/>
    <w:rsid w:val="000142A6"/>
    <w:pPr>
      <w:ind w:left="1135"/>
    </w:pPr>
  </w:style>
  <w:style w:type="paragraph" w:styleId="List4">
    <w:name w:val="List 4"/>
    <w:basedOn w:val="List3"/>
    <w:rsid w:val="000142A6"/>
    <w:pPr>
      <w:ind w:left="1418"/>
    </w:pPr>
  </w:style>
  <w:style w:type="paragraph" w:styleId="List5">
    <w:name w:val="List 5"/>
    <w:basedOn w:val="List4"/>
    <w:rsid w:val="000142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142A6"/>
    <w:rPr>
      <w:color w:val="FF0000"/>
    </w:rPr>
  </w:style>
  <w:style w:type="paragraph" w:styleId="List">
    <w:name w:val="List"/>
    <w:basedOn w:val="Normal"/>
    <w:link w:val="ListChar"/>
    <w:rsid w:val="000142A6"/>
    <w:pPr>
      <w:widowControl/>
      <w:wordWrap/>
      <w:autoSpaceDE/>
      <w:autoSpaceDN/>
      <w:spacing w:before="60" w:after="60" w:line="288" w:lineRule="auto"/>
      <w:ind w:left="568" w:firstLineChars="100" w:hanging="284"/>
    </w:pPr>
    <w:rPr>
      <w:rFonts w:ascii="Arial" w:eastAsia="Batang" w:hAnsi="Arial" w:cs="Arial"/>
      <w:color w:val="0000FF"/>
      <w:szCs w:val="20"/>
      <w:lang w:val="en-GB" w:eastAsia="en-US"/>
    </w:rPr>
  </w:style>
  <w:style w:type="paragraph" w:styleId="ListBullet">
    <w:name w:val="List Bullet"/>
    <w:basedOn w:val="List"/>
    <w:uiPriority w:val="99"/>
    <w:rsid w:val="000142A6"/>
  </w:style>
  <w:style w:type="paragraph" w:styleId="ListBullet4">
    <w:name w:val="List Bullet 4"/>
    <w:basedOn w:val="ListBullet3"/>
    <w:rsid w:val="000142A6"/>
    <w:pPr>
      <w:ind w:left="1418"/>
    </w:pPr>
  </w:style>
  <w:style w:type="paragraph" w:styleId="ListBullet5">
    <w:name w:val="List Bullet 5"/>
    <w:basedOn w:val="ListBullet4"/>
    <w:rsid w:val="000142A6"/>
    <w:pPr>
      <w:ind w:left="1702"/>
    </w:pPr>
  </w:style>
  <w:style w:type="paragraph" w:customStyle="1" w:styleId="B1">
    <w:name w:val="B1"/>
    <w:basedOn w:val="List"/>
    <w:link w:val="B1Char1"/>
    <w:qFormat/>
    <w:rsid w:val="000142A6"/>
  </w:style>
  <w:style w:type="paragraph" w:customStyle="1" w:styleId="B2">
    <w:name w:val="B2"/>
    <w:basedOn w:val="List2"/>
    <w:link w:val="B2Char"/>
    <w:rsid w:val="000142A6"/>
  </w:style>
  <w:style w:type="paragraph" w:customStyle="1" w:styleId="B3">
    <w:name w:val="B3"/>
    <w:basedOn w:val="List3"/>
    <w:link w:val="B3Char2"/>
    <w:rsid w:val="000142A6"/>
  </w:style>
  <w:style w:type="paragraph" w:customStyle="1" w:styleId="B4">
    <w:name w:val="B4"/>
    <w:basedOn w:val="List4"/>
    <w:link w:val="B4Char"/>
    <w:rsid w:val="000142A6"/>
  </w:style>
  <w:style w:type="paragraph" w:customStyle="1" w:styleId="B5">
    <w:name w:val="B5"/>
    <w:basedOn w:val="List5"/>
    <w:rsid w:val="000142A6"/>
  </w:style>
  <w:style w:type="paragraph" w:styleId="Footer">
    <w:name w:val="footer"/>
    <w:basedOn w:val="Header"/>
    <w:link w:val="FooterChar"/>
    <w:rsid w:val="000142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42A6"/>
    <w:rPr>
      <w:rFonts w:ascii="Arial" w:eastAsia="Batang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0142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142A6"/>
    <w:pPr>
      <w:spacing w:after="120" w:line="240" w:lineRule="auto"/>
      <w:jc w:val="left"/>
    </w:pPr>
    <w:rPr>
      <w:rFonts w:ascii="Arial" w:eastAsia="Batang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0142A6"/>
    <w:pPr>
      <w:spacing w:after="0" w:line="240" w:lineRule="auto"/>
      <w:jc w:val="left"/>
    </w:pPr>
    <w:rPr>
      <w:rFonts w:ascii="Arial" w:eastAsia="Batang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sid w:val="000142A6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42A6"/>
    <w:rPr>
      <w:rFonts w:ascii="Times New Roman" w:eastAsia="Batang" w:hAnsi="Times New Roman" w:cs="Times New Roman"/>
      <w:kern w:val="0"/>
      <w:szCs w:val="20"/>
      <w:lang w:val="en-GB" w:eastAsia="en-US"/>
    </w:rPr>
  </w:style>
  <w:style w:type="character" w:styleId="FollowedHyperlink">
    <w:name w:val="FollowedHyperlink"/>
    <w:rsid w:val="000142A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semiHidden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ahoma" w:eastAsia="Batang" w:hAnsi="Tahoma" w:cs="Tahoma"/>
      <w:kern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142A6"/>
    <w:rPr>
      <w:rFonts w:ascii="Tahoma" w:eastAsia="Batang" w:hAnsi="Tahoma" w:cs="Tahoma"/>
      <w:kern w:val="0"/>
      <w:sz w:val="16"/>
      <w:szCs w:val="16"/>
    </w:rPr>
  </w:style>
  <w:style w:type="table" w:styleId="TableGrid">
    <w:name w:val="Table Grid"/>
    <w:aliases w:val="TableGrid,网格型"/>
    <w:basedOn w:val="TableNormal"/>
    <w:uiPriority w:val="39"/>
    <w:qFormat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Batang" w:hAnsi="Arial" w:cs="Times New Roman"/>
      <w:color w:val="000000"/>
      <w:kern w:val="0"/>
      <w:szCs w:val="20"/>
    </w:rPr>
  </w:style>
  <w:style w:type="character" w:customStyle="1" w:styleId="BodyText3Char">
    <w:name w:val="Body Text 3 Char"/>
    <w:basedOn w:val="DefaultParagraphFont"/>
    <w:link w:val="BodyText3"/>
    <w:rsid w:val="000142A6"/>
    <w:rPr>
      <w:rFonts w:ascii="Arial" w:eastAsia="Batang" w:hAnsi="Arial" w:cs="Times New Roman"/>
      <w:color w:val="000000"/>
      <w:kern w:val="0"/>
      <w:szCs w:val="20"/>
    </w:rPr>
  </w:style>
  <w:style w:type="table" w:styleId="TableElegant">
    <w:name w:val="Table Elegant"/>
    <w:basedOn w:val="TableNormal"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semiHidden/>
    <w:rsid w:val="000142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42A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paragraph" w:customStyle="1" w:styleId="Text1">
    <w:name w:val="Text 1"/>
    <w:basedOn w:val="Normal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Arial" w:eastAsia="Times New Roman" w:hAnsi="Arial" w:cs="Times New Roman"/>
      <w:kern w:val="0"/>
      <w:szCs w:val="20"/>
    </w:rPr>
  </w:style>
  <w:style w:type="paragraph" w:customStyle="1" w:styleId="Text2">
    <w:name w:val="Text 2"/>
    <w:basedOn w:val="Text1"/>
    <w:rsid w:val="000142A6"/>
    <w:pPr>
      <w:ind w:left="288"/>
    </w:pPr>
  </w:style>
  <w:style w:type="character" w:customStyle="1" w:styleId="B4Char">
    <w:name w:val="B4 Char"/>
    <w:link w:val="B4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NOChar">
    <w:name w:val="NO Char"/>
    <w:link w:val="NO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ListChar">
    <w:name w:val="List Char"/>
    <w:link w:val="List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List2Char">
    <w:name w:val="List 2 Char"/>
    <w:link w:val="List2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B2Char">
    <w:name w:val="B2 Char"/>
    <w:link w:val="B2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SamsungUser">
    <w:name w:val="Samsung User"/>
    <w:semiHidden/>
    <w:rsid w:val="000142A6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0142A6"/>
    <w:pPr>
      <w:keepLines/>
      <w:widowControl/>
      <w:tabs>
        <w:tab w:val="left" w:pos="794"/>
        <w:tab w:val="left" w:pos="1191"/>
        <w:tab w:val="left" w:pos="1588"/>
        <w:tab w:val="left" w:pos="1985"/>
      </w:tabs>
      <w:wordWrap/>
      <w:autoSpaceDE/>
      <w:autoSpaceDN/>
      <w:spacing w:before="120" w:after="480" w:line="288" w:lineRule="auto"/>
      <w:ind w:firstLineChars="100" w:firstLine="200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Text">
    <w:name w:val="Text"/>
    <w:basedOn w:val="Normal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styleId="PageNumber">
    <w:name w:val="page number"/>
    <w:rsid w:val="000142A6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0142A6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paragraph" w:styleId="DocumentMap">
    <w:name w:val="Document Map"/>
    <w:basedOn w:val="Normal"/>
    <w:link w:val="DocumentMapChar"/>
    <w:semiHidden/>
    <w:rsid w:val="000142A6"/>
    <w:pPr>
      <w:widowControl/>
      <w:shd w:val="clear" w:color="auto" w:fill="000080"/>
      <w:wordWrap/>
      <w:autoSpaceDE/>
      <w:autoSpaceDN/>
      <w:spacing w:before="60" w:after="60" w:line="288" w:lineRule="auto"/>
      <w:ind w:firstLineChars="100" w:firstLine="200"/>
    </w:pPr>
    <w:rPr>
      <w:rFonts w:ascii="Tahoma" w:eastAsia="Batang" w:hAnsi="Tahoma" w:cs="Tahoma"/>
      <w:kern w:val="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42A6"/>
    <w:rPr>
      <w:rFonts w:ascii="Tahoma" w:eastAsia="Batang" w:hAnsi="Tahoma" w:cs="Tahoma"/>
      <w:kern w:val="0"/>
      <w:szCs w:val="20"/>
      <w:shd w:val="clear" w:color="auto" w:fill="000080"/>
    </w:rPr>
  </w:style>
  <w:style w:type="paragraph" w:customStyle="1" w:styleId="2Char">
    <w:name w:val="2 Char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TALCharChar">
    <w:name w:val="TAL Char Char"/>
    <w:basedOn w:val="Normal"/>
    <w:link w:val="TALCharCharChar"/>
    <w:rsid w:val="000142A6"/>
    <w:pPr>
      <w:keepNext/>
      <w:keepLines/>
      <w:widowControl/>
      <w:wordWrap/>
      <w:overflowPunct w:val="0"/>
      <w:adjustRightInd w:val="0"/>
      <w:spacing w:before="60" w:after="0" w:line="288" w:lineRule="auto"/>
      <w:ind w:firstLineChars="100" w:firstLine="200"/>
      <w:textAlignment w:val="baseline"/>
    </w:pPr>
    <w:rPr>
      <w:rFonts w:ascii="Arial" w:eastAsia="SimSun" w:hAnsi="Arial" w:cs="Arial"/>
      <w:color w:val="0000FF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0142A6"/>
    <w:pPr>
      <w:widowControl/>
      <w:wordWrap/>
      <w:autoSpaceDE/>
      <w:autoSpaceDN/>
      <w:spacing w:before="60" w:after="120" w:line="288" w:lineRule="auto"/>
      <w:ind w:firstLineChars="100" w:firstLine="200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BodyTextChar">
    <w:name w:val="Body Text Char"/>
    <w:basedOn w:val="DefaultParagraphFont"/>
    <w:link w:val="BodyText"/>
    <w:rsid w:val="000142A6"/>
    <w:rPr>
      <w:rFonts w:ascii="Times New Roman" w:eastAsia="Times New Roman" w:hAnsi="Times New Roman" w:cs="Times New Roman"/>
      <w:kern w:val="0"/>
      <w:szCs w:val="20"/>
    </w:rPr>
  </w:style>
  <w:style w:type="character" w:customStyle="1" w:styleId="EditorsNoteChar">
    <w:name w:val="Editor's Note Char"/>
    <w:link w:val="EditorsNote"/>
    <w:rsid w:val="000142A6"/>
    <w:rPr>
      <w:rFonts w:ascii="Arial" w:eastAsia="Batang" w:hAnsi="Arial" w:cs="Arial"/>
      <w:color w:val="FF0000"/>
      <w:szCs w:val="20"/>
      <w:lang w:val="en-GB" w:eastAsia="en-US"/>
    </w:rPr>
  </w:style>
  <w:style w:type="character" w:customStyle="1" w:styleId="TALCharCharChar">
    <w:name w:val="TAL Char Char Char"/>
    <w:link w:val="TALCharChar"/>
    <w:rsid w:val="000142A6"/>
    <w:rPr>
      <w:rFonts w:ascii="Arial" w:eastAsia="SimSun" w:hAnsi="Arial" w:cs="Arial"/>
      <w:color w:val="0000FF"/>
      <w:sz w:val="18"/>
      <w:szCs w:val="20"/>
      <w:lang w:val="en-GB" w:eastAsia="en-US"/>
    </w:rPr>
  </w:style>
  <w:style w:type="character" w:customStyle="1" w:styleId="B1Char1">
    <w:name w:val="B1 Char1"/>
    <w:link w:val="B1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B2Char1">
    <w:name w:val="B2 Char1"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0142A6"/>
    <w:rPr>
      <w:rFonts w:ascii="Arial" w:eastAsia="Batang" w:hAnsi="Arial" w:cs="Arial"/>
      <w:color w:val="0000FF"/>
      <w:szCs w:val="20"/>
      <w:lang w:val="en-GB" w:eastAsia="en-US"/>
    </w:rPr>
  </w:style>
  <w:style w:type="character" w:customStyle="1" w:styleId="TALCar">
    <w:name w:val="TAL Car"/>
    <w:link w:val="TAL"/>
    <w:qFormat/>
    <w:rsid w:val="000142A6"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PLChar">
    <w:name w:val="PL Char"/>
    <w:link w:val="PL"/>
    <w:rsid w:val="000142A6"/>
    <w:rPr>
      <w:rFonts w:ascii="Courier New" w:eastAsia="SimSun" w:hAnsi="Courier New" w:cs="Arial"/>
      <w:noProof/>
      <w:color w:val="0000FF"/>
      <w:sz w:val="16"/>
      <w:szCs w:val="20"/>
      <w:lang w:val="en-GB" w:eastAsia="en-US"/>
    </w:rPr>
  </w:style>
  <w:style w:type="character" w:customStyle="1" w:styleId="THChar">
    <w:name w:val="TH Char"/>
    <w:link w:val="TH"/>
    <w:qFormat/>
    <w:rsid w:val="000142A6"/>
    <w:rPr>
      <w:rFonts w:ascii="Arial" w:eastAsia="Batang" w:hAnsi="Arial" w:cs="Arial"/>
      <w:b/>
      <w:color w:val="0000FF"/>
      <w:szCs w:val="20"/>
      <w:lang w:val="en-GB" w:eastAsia="en-US"/>
    </w:rPr>
  </w:style>
  <w:style w:type="character" w:customStyle="1" w:styleId="TFChar">
    <w:name w:val="TF Char"/>
    <w:link w:val="TF"/>
    <w:qFormat/>
    <w:rsid w:val="000142A6"/>
    <w:rPr>
      <w:rFonts w:ascii="Arial" w:eastAsia="Batang" w:hAnsi="Arial" w:cs="Arial"/>
      <w:b/>
      <w:color w:val="0000FF"/>
      <w:szCs w:val="20"/>
      <w:lang w:val="en-GB" w:eastAsia="en-US"/>
    </w:rPr>
  </w:style>
  <w:style w:type="paragraph" w:customStyle="1" w:styleId="CharChar2Char">
    <w:name w:val="Char Char2 Char"/>
    <w:autoRedefine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styleId="Revision">
    <w:name w:val="Revision"/>
    <w:hidden/>
    <w:uiPriority w:val="99"/>
    <w:semiHidden/>
    <w:rsid w:val="000142A6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0142A6"/>
    <w:pPr>
      <w:widowControl/>
      <w:wordWrap/>
      <w:autoSpaceDE/>
      <w:autoSpaceDN/>
      <w:snapToGrid w:val="0"/>
      <w:spacing w:before="60" w:after="60" w:line="288" w:lineRule="auto"/>
      <w:ind w:firstLineChars="100" w:firstLine="200"/>
    </w:pPr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0142A6"/>
    <w:rPr>
      <w:rFonts w:ascii="Times New Roman" w:eastAsia="SimSun" w:hAnsi="Times New Roman" w:cs="Arial"/>
      <w:color w:val="0000FF"/>
      <w:szCs w:val="20"/>
      <w:lang w:val="en-GB" w:eastAsia="en-US"/>
    </w:rPr>
  </w:style>
  <w:style w:type="character" w:styleId="EndnoteReference">
    <w:name w:val="endnote reference"/>
    <w:rsid w:val="000142A6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0142A6"/>
    <w:pPr>
      <w:widowControl/>
      <w:wordWrap/>
      <w:autoSpaceDE/>
      <w:autoSpaceDN/>
      <w:spacing w:before="100" w:beforeAutospacing="1" w:after="100" w:afterAutospacing="1" w:line="288" w:lineRule="auto"/>
      <w:ind w:firstLineChars="100" w:firstLine="200"/>
    </w:pPr>
    <w:rPr>
      <w:rFonts w:ascii="Gulim" w:eastAsia="Gulim" w:hAnsi="Gulim" w:cs="Gulim"/>
      <w:kern w:val="0"/>
      <w:sz w:val="24"/>
      <w:szCs w:val="24"/>
    </w:rPr>
  </w:style>
  <w:style w:type="table" w:styleId="TableClassic1">
    <w:name w:val="Table Classic 1"/>
    <w:basedOn w:val="TableNormal"/>
    <w:rsid w:val="000142A6"/>
    <w:pPr>
      <w:spacing w:after="180" w:line="240" w:lineRule="auto"/>
      <w:jc w:val="left"/>
    </w:pPr>
    <w:rPr>
      <w:rFonts w:ascii="CG Times (WN)" w:eastAsia="Batang" w:hAnsi="CG Times (WN)" w:cs="Times New Roman"/>
      <w:kern w:val="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qFormat/>
    <w:locked/>
    <w:rsid w:val="000142A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0142A6"/>
    <w:pPr>
      <w:widowControl/>
      <w:tabs>
        <w:tab w:val="left" w:pos="1622"/>
      </w:tabs>
      <w:wordWrap/>
      <w:autoSpaceDE/>
      <w:autoSpaceDN/>
      <w:spacing w:before="60" w:after="0" w:line="288" w:lineRule="auto"/>
      <w:ind w:left="1622" w:firstLineChars="100" w:hanging="363"/>
    </w:pPr>
    <w:rPr>
      <w:rFonts w:ascii="Arial" w:eastAsia="MS Mincho" w:hAnsi="Arial" w:cs="Arial"/>
      <w:color w:val="0000FF"/>
      <w:szCs w:val="24"/>
      <w:lang w:val="en-GB" w:eastAsia="en-GB"/>
    </w:rPr>
  </w:style>
  <w:style w:type="character" w:customStyle="1" w:styleId="Doc-text2Char">
    <w:name w:val="Doc-text2 Char"/>
    <w:link w:val="Doc-text2"/>
    <w:rsid w:val="000142A6"/>
    <w:rPr>
      <w:rFonts w:ascii="Arial" w:eastAsia="MS Mincho" w:hAnsi="Arial" w:cs="Arial"/>
      <w:color w:val="0000FF"/>
      <w:szCs w:val="24"/>
      <w:lang w:val="en-GB" w:eastAsia="en-GB"/>
    </w:rPr>
  </w:style>
  <w:style w:type="paragraph" w:customStyle="1" w:styleId="cleanCharCharCharCharChar">
    <w:name w:val="clean Char Char Char Char Char"/>
    <w:autoRedefine/>
    <w:rsid w:val="000142A6"/>
    <w:pPr>
      <w:widowControl w:val="0"/>
      <w:spacing w:after="0" w:line="300" w:lineRule="auto"/>
      <w:ind w:firstLineChars="200" w:firstLine="480"/>
    </w:pPr>
    <w:rPr>
      <w:rFonts w:ascii="Times New Roman" w:eastAsia="FangSong_GB2312" w:hAnsi="Times New Roman" w:cs="Times New Roman"/>
      <w:noProof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¥¡¡¡¡ì¬º¥¹¥È¶ÎÂä,ÁÐ³ö¶ÎÂä,列表段落1,—ño’i—Ž,¥ê¥¹¥È¶ÎÂä,1st level - Bullet List Paragraph,Lettre d'introduction,Paragrafo elenco,Normal bullet 2,Bullet list,목록단락,列,列出段落,列表段落11,P"/>
    <w:basedOn w:val="Normal"/>
    <w:link w:val="ListParagraphChar"/>
    <w:uiPriority w:val="34"/>
    <w:qFormat/>
    <w:rsid w:val="000142A6"/>
    <w:pPr>
      <w:widowControl/>
      <w:wordWrap/>
      <w:autoSpaceDE/>
      <w:autoSpaceDN/>
      <w:spacing w:before="60" w:after="0" w:line="288" w:lineRule="auto"/>
      <w:ind w:left="720" w:firstLineChars="100" w:firstLine="200"/>
    </w:pPr>
    <w:rPr>
      <w:rFonts w:ascii="Calibri" w:eastAsia="Malgun Gothic" w:hAnsi="Calibri" w:cs="Times New Roman"/>
      <w:kern w:val="0"/>
      <w:sz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0142A6"/>
    <w:pPr>
      <w:widowControl/>
      <w:wordWrap/>
      <w:autoSpaceDE/>
      <w:autoSpaceDN/>
      <w:spacing w:before="60" w:after="60" w:line="288" w:lineRule="auto"/>
      <w:ind w:firstLineChars="100" w:firstLine="200"/>
    </w:pPr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0142A6"/>
    <w:pPr>
      <w:widowControl/>
      <w:wordWrap/>
      <w:autoSpaceDE/>
      <w:autoSpaceDN/>
      <w:spacing w:before="120" w:after="120" w:line="288" w:lineRule="auto"/>
      <w:ind w:firstLineChars="200" w:firstLine="200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2Char0">
    <w:name w:val="스타일 스타일 양쪽 + 첫 줄:  2 글자 Char"/>
    <w:link w:val="2"/>
    <w:rsid w:val="000142A6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uiPriority w:val="35"/>
    <w:qFormat/>
    <w:rsid w:val="000142A6"/>
    <w:rPr>
      <w:rFonts w:ascii="Times New Roman" w:eastAsia="SimSun" w:hAnsi="Times New Roman" w:cs="Times New Roman"/>
      <w:b/>
      <w:bCs/>
      <w:szCs w:val="20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142A6"/>
    <w:pPr>
      <w:widowControl/>
      <w:wordWrap/>
      <w:autoSpaceDE/>
      <w:autoSpaceDN/>
      <w:spacing w:before="60" w:after="200" w:line="276" w:lineRule="auto"/>
      <w:ind w:firstLineChars="200" w:firstLine="420"/>
    </w:pPr>
    <w:rPr>
      <w:rFonts w:ascii="Calibri" w:eastAsia="Calibri" w:hAnsi="Calibri" w:cs="Times New Roman"/>
      <w:kern w:val="0"/>
      <w:sz w:val="22"/>
    </w:rPr>
  </w:style>
  <w:style w:type="paragraph" w:customStyle="1" w:styleId="Bulletedo1">
    <w:name w:val="Bulleted o 1"/>
    <w:basedOn w:val="Normal"/>
    <w:rsid w:val="000142A6"/>
    <w:pPr>
      <w:widowControl/>
      <w:numPr>
        <w:numId w:val="2"/>
      </w:numPr>
      <w:wordWrap/>
      <w:overflowPunct w:val="0"/>
      <w:adjustRightInd w:val="0"/>
      <w:spacing w:before="60" w:after="60" w:line="288" w:lineRule="auto"/>
      <w:ind w:firstLineChars="100" w:firstLine="100"/>
      <w:textAlignment w:val="baseline"/>
    </w:pPr>
    <w:rPr>
      <w:rFonts w:ascii="Times New Roman" w:eastAsia="SimSun" w:hAnsi="Times New Roman" w:cs="Times New Roman"/>
      <w:kern w:val="0"/>
      <w:szCs w:val="20"/>
    </w:rPr>
  </w:style>
  <w:style w:type="paragraph" w:customStyle="1" w:styleId="Reference0">
    <w:name w:val="Reference"/>
    <w:basedOn w:val="EX"/>
    <w:rsid w:val="000142A6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0142A6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</w:pPr>
    <w:rPr>
      <w:rFonts w:ascii="Times New Roman" w:eastAsia="Malgun Gothic" w:hAnsi="Times New Roman" w:cs="Times New Roman"/>
      <w:szCs w:val="20"/>
      <w:lang w:val="en-GB" w:eastAsia="zh-CN"/>
    </w:rPr>
  </w:style>
  <w:style w:type="paragraph" w:customStyle="1" w:styleId="CharCharCharCharCharChar">
    <w:name w:val="Char Char Char Char Char Char"/>
    <w:semiHidden/>
    <w:rsid w:val="000142A6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SimSun" w:hAnsi="Arial" w:cs="Arial"/>
      <w:color w:val="0000FF"/>
      <w:szCs w:val="20"/>
      <w:lang w:eastAsia="zh-CN"/>
    </w:rPr>
  </w:style>
  <w:style w:type="paragraph" w:customStyle="1" w:styleId="Bullet-3">
    <w:name w:val="Bullet-3"/>
    <w:basedOn w:val="Normal"/>
    <w:link w:val="Bullet-3Char"/>
    <w:qFormat/>
    <w:rsid w:val="000142A6"/>
    <w:pPr>
      <w:widowControl/>
      <w:numPr>
        <w:ilvl w:val="2"/>
        <w:numId w:val="3"/>
      </w:numPr>
      <w:tabs>
        <w:tab w:val="left" w:pos="0"/>
      </w:tabs>
      <w:wordWrap/>
      <w:autoSpaceDE/>
      <w:autoSpaceDN/>
      <w:spacing w:before="60" w:after="0" w:line="288" w:lineRule="auto"/>
      <w:ind w:left="2160" w:firstLineChars="100" w:firstLine="100"/>
    </w:pPr>
    <w:rPr>
      <w:rFonts w:ascii="Book Antiqua" w:eastAsia="Malgun Gothic" w:hAnsi="Book Antiqua" w:cs="Times New Roman"/>
      <w:kern w:val="0"/>
      <w:szCs w:val="20"/>
      <w:lang w:val="en-GB" w:eastAsia="x-none"/>
    </w:rPr>
  </w:style>
  <w:style w:type="character" w:customStyle="1" w:styleId="Bullet-3Char">
    <w:name w:val="Bullet-3 Char"/>
    <w:link w:val="Bullet-3"/>
    <w:rsid w:val="000142A6"/>
    <w:rPr>
      <w:rFonts w:ascii="Book Antiqua" w:eastAsia="Malgun Gothic" w:hAnsi="Book Antiqua" w:cs="Times New Roman"/>
      <w:kern w:val="0"/>
      <w:szCs w:val="20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0142A6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0142A6"/>
    <w:rPr>
      <w:rFonts w:ascii="Book Antiqua" w:eastAsia="Malgun Gothic" w:hAnsi="Book Antiqua" w:cs="Times New Roman"/>
      <w:kern w:val="0"/>
      <w:szCs w:val="20"/>
      <w:lang w:val="en-AU" w:eastAsia="x-none"/>
    </w:rPr>
  </w:style>
  <w:style w:type="paragraph" w:customStyle="1" w:styleId="bulletlevel4">
    <w:name w:val="bullet level 4"/>
    <w:basedOn w:val="Bullet-3"/>
    <w:link w:val="bulletlevel4Char"/>
    <w:qFormat/>
    <w:rsid w:val="000142A6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0142A6"/>
    <w:rPr>
      <w:rFonts w:ascii="Book Antiqua" w:eastAsia="Malgun Gothic" w:hAnsi="Book Antiqua" w:cs="Times New Roman"/>
      <w:kern w:val="0"/>
      <w:szCs w:val="20"/>
      <w:lang w:val="en-AU" w:eastAsia="x-none"/>
    </w:rPr>
  </w:style>
  <w:style w:type="paragraph" w:customStyle="1" w:styleId="Bullet2">
    <w:name w:val="Bullet 2"/>
    <w:basedOn w:val="Normal"/>
    <w:rsid w:val="000142A6"/>
    <w:pPr>
      <w:widowControl/>
      <w:wordWrap/>
      <w:autoSpaceDE/>
      <w:autoSpaceDN/>
      <w:spacing w:before="60" w:after="0" w:line="288" w:lineRule="auto"/>
      <w:ind w:left="2800" w:firstLineChars="100" w:hanging="400"/>
    </w:pPr>
    <w:rPr>
      <w:rFonts w:ascii="Arial" w:eastAsia="Malgun Gothic" w:hAnsi="Arial" w:cs="Times New Roman"/>
      <w:kern w:val="0"/>
      <w:szCs w:val="24"/>
    </w:rPr>
  </w:style>
  <w:style w:type="character" w:customStyle="1" w:styleId="bulletlevel1Char">
    <w:name w:val="bullet level 1 Char"/>
    <w:link w:val="bulletlevel1"/>
    <w:locked/>
    <w:rsid w:val="000142A6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0142A6"/>
    <w:pPr>
      <w:numPr>
        <w:ilvl w:val="0"/>
        <w:numId w:val="0"/>
      </w:numPr>
      <w:ind w:left="800" w:hanging="400"/>
    </w:pPr>
    <w:rPr>
      <w:rFonts w:cstheme="minorBidi"/>
      <w:noProof/>
      <w:kern w:val="2"/>
      <w:szCs w:val="22"/>
      <w:lang w:val="x-none"/>
    </w:rPr>
  </w:style>
  <w:style w:type="paragraph" w:customStyle="1" w:styleId="References">
    <w:name w:val="References"/>
    <w:basedOn w:val="Normal"/>
    <w:next w:val="Normal"/>
    <w:rsid w:val="000142A6"/>
    <w:pPr>
      <w:widowControl/>
      <w:numPr>
        <w:numId w:val="4"/>
      </w:numPr>
      <w:wordWrap/>
      <w:snapToGrid w:val="0"/>
      <w:spacing w:before="60" w:after="60" w:line="288" w:lineRule="auto"/>
      <w:ind w:firstLineChars="100" w:firstLine="100"/>
    </w:pPr>
    <w:rPr>
      <w:rFonts w:ascii="Times New Roman" w:eastAsia="SimSun" w:hAnsi="Times New Roman" w:cs="Times New Roman"/>
      <w:kern w:val="0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0142A6"/>
    <w:pPr>
      <w:widowControl/>
      <w:wordWrap/>
      <w:autoSpaceDE/>
      <w:autoSpaceDN/>
      <w:spacing w:before="60" w:after="0" w:line="288" w:lineRule="auto"/>
      <w:ind w:firstLineChars="100" w:firstLine="200"/>
    </w:pPr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142A6"/>
    <w:rPr>
      <w:rFonts w:ascii="Arial" w:eastAsia="MS Gothic" w:hAnsi="Arial" w:cs="Times New Roman"/>
      <w:color w:val="000000"/>
      <w:kern w:val="0"/>
      <w:szCs w:val="20"/>
      <w:lang w:val="x-none" w:eastAsia="en-US"/>
    </w:rPr>
  </w:style>
  <w:style w:type="paragraph" w:customStyle="1" w:styleId="reference">
    <w:name w:val="reference"/>
    <w:basedOn w:val="Normal"/>
    <w:rsid w:val="000142A6"/>
    <w:pPr>
      <w:numPr>
        <w:numId w:val="5"/>
      </w:numPr>
      <w:wordWrap/>
      <w:adjustRightInd w:val="0"/>
      <w:spacing w:before="60" w:after="60" w:line="288" w:lineRule="auto"/>
      <w:ind w:firstLine="0"/>
    </w:pPr>
    <w:rPr>
      <w:rFonts w:ascii="Times New Roman" w:eastAsia="Times New Roman" w:hAnsi="Times New Roman" w:cs="Times New Roman"/>
      <w:kern w:val="0"/>
      <w:sz w:val="22"/>
      <w:szCs w:val="20"/>
      <w:lang w:val="en-GB"/>
    </w:rPr>
  </w:style>
  <w:style w:type="character" w:customStyle="1" w:styleId="B10">
    <w:name w:val="B1 (文字)"/>
    <w:qFormat/>
    <w:locked/>
    <w:rsid w:val="000142A6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142A6"/>
    <w:rPr>
      <w:rFonts w:ascii="Calibri" w:eastAsia="Malgun Gothic" w:hAnsi="Calibri" w:cs="Times New Roman"/>
      <w:kern w:val="0"/>
      <w:sz w:val="22"/>
      <w:lang w:eastAsia="zh-CN"/>
    </w:rPr>
  </w:style>
  <w:style w:type="paragraph" w:customStyle="1" w:styleId="RAN1bullet2">
    <w:name w:val="RAN1 bullet2"/>
    <w:basedOn w:val="Normal"/>
    <w:qFormat/>
    <w:rsid w:val="000142A6"/>
    <w:pPr>
      <w:widowControl/>
      <w:numPr>
        <w:ilvl w:val="1"/>
        <w:numId w:val="6"/>
      </w:numPr>
      <w:tabs>
        <w:tab w:val="left" w:pos="1440"/>
      </w:tabs>
      <w:wordWrap/>
      <w:autoSpaceDE/>
      <w:autoSpaceDN/>
      <w:spacing w:after="0" w:line="240" w:lineRule="auto"/>
      <w:ind w:firstLine="0"/>
      <w:jc w:val="left"/>
    </w:pPr>
    <w:rPr>
      <w:rFonts w:ascii="Times" w:eastAsia="Batang" w:hAnsi="Times" w:cs="Times New Roman"/>
      <w:kern w:val="0"/>
      <w:szCs w:val="20"/>
      <w:lang w:eastAsia="en-US"/>
    </w:rPr>
  </w:style>
  <w:style w:type="character" w:customStyle="1" w:styleId="TACChar">
    <w:name w:val="TAC Char"/>
    <w:link w:val="TAC"/>
    <w:qFormat/>
    <w:rsid w:val="000142A6"/>
    <w:rPr>
      <w:rFonts w:ascii="Arial" w:eastAsia="Batang" w:hAnsi="Arial" w:cs="Arial"/>
      <w:color w:val="0000FF"/>
      <w:sz w:val="18"/>
      <w:szCs w:val="20"/>
      <w:lang w:val="en-GB" w:eastAsia="en-US"/>
    </w:rPr>
  </w:style>
  <w:style w:type="character" w:customStyle="1" w:styleId="B1Zchn">
    <w:name w:val="B1 Zchn"/>
    <w:qFormat/>
    <w:rsid w:val="000142A6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142A6"/>
    <w:rPr>
      <w:rFonts w:ascii="Arial" w:eastAsia="Batang" w:hAnsi="Arial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142A6"/>
    <w:pPr>
      <w:widowControl/>
      <w:wordWrap/>
      <w:autoSpaceDE/>
      <w:autoSpaceDN/>
      <w:spacing w:before="40" w:after="0" w:line="240" w:lineRule="auto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142A6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142A6"/>
    <w:rPr>
      <w:rFonts w:ascii="Arial" w:eastAsia="Batang" w:hAnsi="Arial" w:cs="Arial"/>
      <w:b/>
      <w:color w:val="0000FF"/>
      <w:sz w:val="18"/>
      <w:szCs w:val="20"/>
      <w:lang w:val="en-GB" w:eastAsia="en-US"/>
    </w:rPr>
  </w:style>
  <w:style w:type="paragraph" w:customStyle="1" w:styleId="LGTdoc1">
    <w:name w:val="LGTdoc_제목1"/>
    <w:basedOn w:val="Normal"/>
    <w:rsid w:val="000142A6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0142A6"/>
    <w:rPr>
      <w:color w:val="808080"/>
    </w:rPr>
  </w:style>
  <w:style w:type="paragraph" w:customStyle="1" w:styleId="3GPPAgreements">
    <w:name w:val="3GPP Agreements"/>
    <w:basedOn w:val="ListBullet"/>
    <w:link w:val="3GPPAgreementsChar"/>
    <w:qFormat/>
    <w:rsid w:val="000142A6"/>
    <w:pPr>
      <w:overflowPunct w:val="0"/>
      <w:autoSpaceDE w:val="0"/>
      <w:autoSpaceDN w:val="0"/>
      <w:adjustRightInd w:val="0"/>
      <w:spacing w:line="240" w:lineRule="auto"/>
      <w:ind w:left="284" w:firstLineChars="0" w:firstLine="0"/>
      <w:textAlignment w:val="baseline"/>
    </w:pPr>
    <w:rPr>
      <w:rFonts w:ascii="Times New Roman" w:eastAsia="SimSun" w:hAnsi="Times New Roman" w:cs="Times New Roman"/>
      <w:color w:val="auto"/>
      <w:kern w:val="0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0142A6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3GPPTextChar">
    <w:name w:val="3GPP Text Char"/>
    <w:link w:val="3GPPText"/>
    <w:qFormat/>
    <w:locked/>
    <w:rsid w:val="000142A6"/>
    <w:rPr>
      <w:rFonts w:eastAsia="SimSun"/>
    </w:rPr>
  </w:style>
  <w:style w:type="paragraph" w:customStyle="1" w:styleId="3GPPText">
    <w:name w:val="3GPP Text"/>
    <w:basedOn w:val="Normal"/>
    <w:link w:val="3GPPTextChar"/>
    <w:qFormat/>
    <w:rsid w:val="000142A6"/>
    <w:pPr>
      <w:widowControl/>
      <w:wordWrap/>
      <w:overflowPunct w:val="0"/>
      <w:adjustRightInd w:val="0"/>
      <w:spacing w:before="120" w:after="120" w:line="240" w:lineRule="auto"/>
    </w:pPr>
    <w:rPr>
      <w:rFonts w:eastAsia="SimSun"/>
    </w:rPr>
  </w:style>
  <w:style w:type="paragraph" w:customStyle="1" w:styleId="Observation">
    <w:name w:val="Observation"/>
    <w:basedOn w:val="Normal"/>
    <w:link w:val="ObservationChar"/>
    <w:qFormat/>
    <w:rsid w:val="000142A6"/>
    <w:pPr>
      <w:numPr>
        <w:numId w:val="7"/>
      </w:numPr>
      <w:tabs>
        <w:tab w:val="left" w:pos="1701"/>
      </w:tabs>
      <w:wordWrap/>
      <w:autoSpaceDE/>
      <w:autoSpaceDN/>
      <w:ind w:firstLine="0"/>
    </w:pPr>
    <w:rPr>
      <w:rFonts w:ascii="Calibri" w:eastAsia="SimSun" w:hAnsi="Calibri" w:cs="Times New Roman"/>
      <w:b/>
      <w:bCs/>
      <w:sz w:val="21"/>
      <w:lang w:eastAsia="zh-CN"/>
    </w:rPr>
  </w:style>
  <w:style w:type="character" w:customStyle="1" w:styleId="ObservationChar">
    <w:name w:val="Observation Char"/>
    <w:link w:val="Observation"/>
    <w:qFormat/>
    <w:locked/>
    <w:rsid w:val="000142A6"/>
    <w:rPr>
      <w:rFonts w:ascii="Calibri" w:eastAsia="SimSun" w:hAnsi="Calibri" w:cs="Times New Roman"/>
      <w:b/>
      <w:bCs/>
      <w:sz w:val="21"/>
      <w:lang w:eastAsia="zh-CN"/>
    </w:rPr>
  </w:style>
  <w:style w:type="paragraph" w:customStyle="1" w:styleId="textintend1">
    <w:name w:val="text intend 1"/>
    <w:basedOn w:val="Text"/>
    <w:rsid w:val="000142A6"/>
    <w:pPr>
      <w:numPr>
        <w:numId w:val="8"/>
      </w:numPr>
      <w:overflowPunct w:val="0"/>
      <w:autoSpaceDE w:val="0"/>
      <w:autoSpaceDN w:val="0"/>
      <w:adjustRightInd w:val="0"/>
      <w:spacing w:before="0" w:line="240" w:lineRule="auto"/>
      <w:ind w:firstLineChars="0" w:firstLine="0"/>
      <w:textAlignment w:val="baseline"/>
    </w:pPr>
    <w:rPr>
      <w:rFonts w:eastAsia="MS Mincho"/>
      <w:sz w:val="24"/>
      <w:lang w:eastAsia="en-GB"/>
    </w:rPr>
  </w:style>
  <w:style w:type="table" w:styleId="PlainTable1">
    <w:name w:val="Plain Table 1"/>
    <w:basedOn w:val="TableNormal"/>
    <w:uiPriority w:val="41"/>
    <w:rsid w:val="001E0F4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033A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Header">
    <w:name w:val="3GPP_Header"/>
    <w:basedOn w:val="BodyText"/>
    <w:rsid w:val="0085000D"/>
    <w:pPr>
      <w:tabs>
        <w:tab w:val="left" w:pos="1701"/>
        <w:tab w:val="right" w:pos="9639"/>
      </w:tabs>
      <w:spacing w:before="0" w:after="240" w:line="259" w:lineRule="auto"/>
      <w:ind w:firstLineChars="0" w:firstLine="0"/>
    </w:pPr>
    <w:rPr>
      <w:rFonts w:ascii="Arial" w:eastAsiaTheme="minorHAnsi" w:hAnsi="Arial" w:cstheme="minorBidi"/>
      <w:b/>
      <w:sz w:val="24"/>
      <w:szCs w:val="22"/>
      <w:lang w:eastAsia="zh-CN"/>
    </w:rPr>
  </w:style>
  <w:style w:type="table" w:styleId="ListTable1Light">
    <w:name w:val="List Table 1 Light"/>
    <w:basedOn w:val="TableNormal"/>
    <w:uiPriority w:val="46"/>
    <w:rsid w:val="0018392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9D09A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5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27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44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5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9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4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7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87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5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6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2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9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7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9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32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39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73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501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68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2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04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501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0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3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08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7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99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8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0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3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47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0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15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8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61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3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79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68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9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6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56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3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30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822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5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23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7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8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4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8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3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51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0ABE9-CFCF-45D7-8714-132FF71B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Kyungjun, Samsung</dc:creator>
  <cp:keywords/>
  <dc:description/>
  <cp:lastModifiedBy>Marian Rudolf</cp:lastModifiedBy>
  <cp:revision>9</cp:revision>
  <dcterms:created xsi:type="dcterms:W3CDTF">2025-02-07T01:56:00Z</dcterms:created>
  <dcterms:modified xsi:type="dcterms:W3CDTF">2025-05-09T01:55:00Z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72E85787F7CC66CB4EA0055822C60A2FD455C1945B74FF5B81ECEA2F07A9CF1A59ABD1750018641981C78EA2C6D453D2F2A772AD69B41ED6B0BA49187E4A93A2</vt:lpwstr>
  </property>
</Properties>
</file>